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9E77" w14:textId="77777777" w:rsidR="000F2A77" w:rsidRDefault="000F2A77" w:rsidP="001E41D2">
      <w:pPr>
        <w:jc w:val="center"/>
        <w:rPr>
          <w:rFonts w:ascii="Century Gothic" w:hAnsi="Century Gothic"/>
          <w:b/>
          <w:sz w:val="20"/>
          <w:szCs w:val="20"/>
        </w:rPr>
      </w:pPr>
      <w:bookmarkStart w:id="0" w:name="_Hlk84523583"/>
      <w:bookmarkStart w:id="1" w:name="_GoBack"/>
      <w:bookmarkEnd w:id="1"/>
    </w:p>
    <w:p w14:paraId="2134E101" w14:textId="77777777" w:rsidR="000F2A77" w:rsidRDefault="000F2A77" w:rsidP="001E41D2">
      <w:pPr>
        <w:jc w:val="center"/>
        <w:rPr>
          <w:rFonts w:ascii="Century Gothic" w:hAnsi="Century Gothic"/>
          <w:b/>
          <w:sz w:val="20"/>
          <w:szCs w:val="20"/>
        </w:rPr>
      </w:pPr>
    </w:p>
    <w:p w14:paraId="376AF1F6" w14:textId="3C3A3CA2" w:rsidR="001E41D2" w:rsidRPr="005F22E1" w:rsidRDefault="001E41D2" w:rsidP="001E41D2">
      <w:pPr>
        <w:jc w:val="center"/>
        <w:rPr>
          <w:rFonts w:ascii="Century Gothic" w:hAnsi="Century Gothic"/>
          <w:sz w:val="20"/>
          <w:szCs w:val="20"/>
        </w:rPr>
      </w:pPr>
      <w:r w:rsidRPr="00AD3009">
        <w:rPr>
          <w:rFonts w:ascii="Century Gothic" w:hAnsi="Century Gothic"/>
          <w:b/>
          <w:sz w:val="20"/>
          <w:szCs w:val="20"/>
        </w:rPr>
        <w:t xml:space="preserve">Informativa completa </w:t>
      </w:r>
      <w:r>
        <w:rPr>
          <w:rFonts w:ascii="Century Gothic" w:hAnsi="Century Gothic"/>
          <w:b/>
          <w:sz w:val="20"/>
          <w:szCs w:val="20"/>
        </w:rPr>
        <w:t>GREEN PASS</w:t>
      </w:r>
    </w:p>
    <w:p w14:paraId="1CD14615" w14:textId="77777777" w:rsidR="001E41D2" w:rsidRDefault="001E41D2" w:rsidP="001E41D2">
      <w:pPr>
        <w:jc w:val="center"/>
        <w:rPr>
          <w:rFonts w:ascii="Century Gothic" w:hAnsi="Century Gothic"/>
          <w:sz w:val="20"/>
          <w:szCs w:val="20"/>
        </w:rPr>
      </w:pPr>
    </w:p>
    <w:p w14:paraId="26E992C1" w14:textId="48F57475" w:rsidR="001E41D2" w:rsidRDefault="001E41D2" w:rsidP="000F2A77">
      <w:pPr>
        <w:rPr>
          <w:rFonts w:ascii="Century Gothic" w:hAnsi="Century Gothic"/>
          <w:sz w:val="20"/>
          <w:szCs w:val="20"/>
        </w:rPr>
      </w:pPr>
      <w:r>
        <w:rPr>
          <w:rFonts w:ascii="Century Gothic" w:hAnsi="Century Gothic"/>
          <w:b/>
          <w:sz w:val="20"/>
          <w:szCs w:val="20"/>
        </w:rPr>
        <w:t>Chi siamo e cosa facciamo dei tuoi dati personali?</w:t>
      </w:r>
      <w:bookmarkStart w:id="2" w:name="_Hlk534817759"/>
      <w:r w:rsidR="000F2A77">
        <w:rPr>
          <w:rFonts w:ascii="Century Gothic" w:hAnsi="Century Gothic"/>
          <w:b/>
          <w:bCs/>
          <w:noProof/>
          <w:sz w:val="20"/>
          <w:szCs w:val="20"/>
        </w:rPr>
        <w:t xml:space="preserve"> </w:t>
      </w:r>
      <w:r>
        <w:rPr>
          <w:rFonts w:ascii="Century Gothic" w:hAnsi="Century Gothic"/>
          <w:b/>
          <w:bCs/>
          <w:sz w:val="20"/>
          <w:szCs w:val="20"/>
        </w:rPr>
        <w:t>FILCA CISL BARI</w:t>
      </w:r>
      <w:r>
        <w:rPr>
          <w:rFonts w:ascii="Century Gothic" w:hAnsi="Century Gothic"/>
          <w:sz w:val="20"/>
          <w:szCs w:val="20"/>
        </w:rPr>
        <w:t xml:space="preserve">, in qualità di titolare del trattamento, si preoccupa della riservatezza dei tuoi dati personali e di garantire ad essi la protezione necessaria da ogni evento che possa metterli a rischio di violazione. </w:t>
      </w:r>
    </w:p>
    <w:p w14:paraId="69AFCDB4" w14:textId="77777777" w:rsidR="001E41D2" w:rsidRDefault="001E41D2" w:rsidP="00226E78">
      <w:pPr>
        <w:jc w:val="both"/>
        <w:rPr>
          <w:rFonts w:ascii="Century Gothic" w:hAnsi="Century Gothic"/>
          <w:sz w:val="20"/>
          <w:szCs w:val="20"/>
        </w:rPr>
      </w:pPr>
      <w:r>
        <w:rPr>
          <w:rFonts w:ascii="Century Gothic" w:hAnsi="Century Gothic"/>
          <w:sz w:val="20"/>
          <w:szCs w:val="20"/>
        </w:rPr>
        <w:t>Il Titolare mette in pratica al fine policy e prassi aventi riguardo alla raccolta e all’utilizzo dei dati personali e all’esercizio dei diritti che ti sono riconosciuti dalla normativa applicabile. Il Titolare ha cura di aggiornare le policy e le prassi adottate per la protezione dei dati personali ogni volta che ciò si renda necessario e comunque in caso di modifiche normative e organizzative che possano incidere sui trattamenti dei tuoi dati personali.</w:t>
      </w:r>
      <w:bookmarkEnd w:id="2"/>
    </w:p>
    <w:p w14:paraId="18735932" w14:textId="77777777" w:rsidR="001E41D2" w:rsidRDefault="001E41D2" w:rsidP="001E41D2">
      <w:pPr>
        <w:jc w:val="both"/>
        <w:rPr>
          <w:rFonts w:ascii="Century Gothic" w:hAnsi="Century Gothic"/>
          <w:sz w:val="20"/>
          <w:szCs w:val="20"/>
        </w:rPr>
      </w:pPr>
    </w:p>
    <w:p w14:paraId="1C318EBC" w14:textId="536F305D" w:rsidR="001E41D2" w:rsidRPr="00885946" w:rsidRDefault="001E41D2" w:rsidP="001E41D2">
      <w:pPr>
        <w:jc w:val="both"/>
        <w:rPr>
          <w:rFonts w:ascii="Century Gothic" w:hAnsi="Century Gothic"/>
          <w:sz w:val="20"/>
          <w:szCs w:val="20"/>
        </w:rPr>
      </w:pPr>
      <w:r w:rsidRPr="00885946">
        <w:rPr>
          <w:rFonts w:ascii="Century Gothic" w:hAnsi="Century Gothic"/>
          <w:sz w:val="20"/>
          <w:szCs w:val="20"/>
        </w:rPr>
        <w:t xml:space="preserve">La </w:t>
      </w:r>
      <w:r>
        <w:rPr>
          <w:rFonts w:ascii="Century Gothic" w:hAnsi="Century Gothic"/>
          <w:sz w:val="20"/>
          <w:szCs w:val="20"/>
        </w:rPr>
        <w:t>Società</w:t>
      </w:r>
      <w:r w:rsidRPr="00885946">
        <w:rPr>
          <w:rFonts w:ascii="Century Gothic" w:hAnsi="Century Gothic"/>
          <w:sz w:val="20"/>
          <w:szCs w:val="20"/>
        </w:rPr>
        <w:t xml:space="preserve"> ha inoltre nominato ai sensi del Regolamento UE </w:t>
      </w:r>
      <w:r>
        <w:rPr>
          <w:rFonts w:ascii="Century Gothic" w:hAnsi="Century Gothic"/>
          <w:sz w:val="20"/>
          <w:szCs w:val="20"/>
        </w:rPr>
        <w:t>2016/679</w:t>
      </w:r>
      <w:r w:rsidRPr="00885946">
        <w:rPr>
          <w:rFonts w:ascii="Century Gothic" w:hAnsi="Century Gothic"/>
          <w:sz w:val="20"/>
          <w:szCs w:val="20"/>
        </w:rPr>
        <w:t xml:space="preserve"> un Responsabile della protezione dei dati (Data Protection Officer</w:t>
      </w:r>
      <w:r>
        <w:rPr>
          <w:rFonts w:ascii="Century Gothic" w:hAnsi="Century Gothic"/>
          <w:sz w:val="20"/>
          <w:szCs w:val="20"/>
        </w:rPr>
        <w:t xml:space="preserve">) </w:t>
      </w:r>
      <w:r w:rsidRPr="00885946">
        <w:rPr>
          <w:rFonts w:ascii="Century Gothic" w:hAnsi="Century Gothic"/>
          <w:sz w:val="20"/>
          <w:szCs w:val="20"/>
        </w:rPr>
        <w:t>contattabile al seguente indirizzo di posta elettronica </w:t>
      </w:r>
      <w:r>
        <w:t>dpo.filc.puglia@cisl.it</w:t>
      </w:r>
    </w:p>
    <w:p w14:paraId="343D8549" w14:textId="77777777" w:rsidR="001E41D2" w:rsidRDefault="001E41D2" w:rsidP="001E41D2">
      <w:pPr>
        <w:ind w:left="142"/>
        <w:jc w:val="both"/>
        <w:rPr>
          <w:rFonts w:ascii="Century Gothic" w:hAnsi="Century Gothic"/>
          <w:sz w:val="20"/>
          <w:szCs w:val="20"/>
        </w:rPr>
      </w:pPr>
    </w:p>
    <w:p w14:paraId="372F03D5" w14:textId="77777777" w:rsidR="001E41D2" w:rsidRDefault="001E41D2" w:rsidP="001E41D2">
      <w:pPr>
        <w:jc w:val="both"/>
        <w:rPr>
          <w:rFonts w:ascii="Century Gothic" w:hAnsi="Century Gothic"/>
          <w:sz w:val="20"/>
          <w:szCs w:val="20"/>
        </w:rPr>
      </w:pPr>
    </w:p>
    <w:p w14:paraId="21B2D2B4" w14:textId="77777777" w:rsidR="001E41D2" w:rsidRDefault="001E41D2" w:rsidP="001E41D2">
      <w:pPr>
        <w:jc w:val="both"/>
        <w:rPr>
          <w:rFonts w:ascii="Century Gothic" w:hAnsi="Century Gothic"/>
          <w:b/>
          <w:sz w:val="20"/>
          <w:szCs w:val="20"/>
        </w:rPr>
      </w:pPr>
      <w:r w:rsidRPr="00D24039">
        <w:rPr>
          <w:rFonts w:ascii="Century Gothic" w:hAnsi="Century Gothic"/>
          <w:b/>
          <w:sz w:val="20"/>
          <w:szCs w:val="20"/>
        </w:rPr>
        <w:t xml:space="preserve">Come e perché </w:t>
      </w:r>
      <w:r w:rsidRPr="0004345F">
        <w:rPr>
          <w:rFonts w:ascii="Century Gothic" w:hAnsi="Century Gothic"/>
          <w:b/>
          <w:sz w:val="20"/>
          <w:szCs w:val="20"/>
        </w:rPr>
        <w:t>Il</w:t>
      </w:r>
      <w:r>
        <w:rPr>
          <w:rFonts w:ascii="Century Gothic" w:hAnsi="Century Gothic"/>
          <w:sz w:val="20"/>
          <w:szCs w:val="20"/>
        </w:rPr>
        <w:t xml:space="preserve"> </w:t>
      </w:r>
      <w:r w:rsidRPr="00EA5443">
        <w:rPr>
          <w:rFonts w:ascii="Century Gothic" w:hAnsi="Century Gothic"/>
          <w:b/>
          <w:sz w:val="20"/>
          <w:szCs w:val="20"/>
        </w:rPr>
        <w:t>Titolare</w:t>
      </w:r>
      <w:r w:rsidRPr="00D24039">
        <w:rPr>
          <w:rFonts w:ascii="Century Gothic" w:hAnsi="Century Gothic"/>
          <w:b/>
          <w:sz w:val="20"/>
          <w:szCs w:val="20"/>
        </w:rPr>
        <w:t xml:space="preserve"> raccoglie e tratta i tuoi dati personali?</w:t>
      </w:r>
    </w:p>
    <w:p w14:paraId="644A1270" w14:textId="77777777" w:rsidR="001E41D2" w:rsidRDefault="001E41D2" w:rsidP="001E41D2">
      <w:pPr>
        <w:jc w:val="both"/>
        <w:rPr>
          <w:rFonts w:ascii="Century Gothic" w:hAnsi="Century Gothic"/>
          <w:sz w:val="20"/>
          <w:szCs w:val="20"/>
        </w:rPr>
      </w:pPr>
      <w:r>
        <w:rPr>
          <w:rFonts w:ascii="Century Gothic" w:hAnsi="Century Gothic"/>
          <w:sz w:val="20"/>
          <w:szCs w:val="20"/>
        </w:rPr>
        <w:t xml:space="preserve">Il </w:t>
      </w:r>
      <w:r w:rsidRPr="00EA5443">
        <w:rPr>
          <w:rFonts w:ascii="Century Gothic" w:hAnsi="Century Gothic"/>
          <w:b/>
          <w:sz w:val="20"/>
          <w:szCs w:val="20"/>
        </w:rPr>
        <w:t>Titolare</w:t>
      </w:r>
      <w:r w:rsidRPr="00D24039">
        <w:rPr>
          <w:rFonts w:ascii="Century Gothic" w:hAnsi="Century Gothic"/>
          <w:sz w:val="20"/>
          <w:szCs w:val="20"/>
        </w:rPr>
        <w:t xml:space="preserve"> raccoglie e/o riceve le informazioni che ti riguardano, quali: </w:t>
      </w:r>
    </w:p>
    <w:p w14:paraId="08B244BB" w14:textId="77777777" w:rsidR="001E41D2" w:rsidRPr="0057340E" w:rsidRDefault="001E41D2" w:rsidP="001E41D2">
      <w:pPr>
        <w:numPr>
          <w:ilvl w:val="0"/>
          <w:numId w:val="2"/>
        </w:numPr>
        <w:jc w:val="both"/>
        <w:rPr>
          <w:rFonts w:ascii="Century Gothic" w:hAnsi="Century Gothic"/>
          <w:b/>
          <w:sz w:val="20"/>
          <w:szCs w:val="20"/>
        </w:rPr>
      </w:pPr>
      <w:r w:rsidRPr="0057340E">
        <w:rPr>
          <w:rFonts w:ascii="Century Gothic" w:hAnsi="Century Gothic"/>
          <w:sz w:val="20"/>
          <w:szCs w:val="20"/>
        </w:rPr>
        <w:t>nome, cognome</w:t>
      </w:r>
    </w:p>
    <w:p w14:paraId="3A037EF1" w14:textId="77777777" w:rsidR="001E41D2" w:rsidRPr="008C7A35" w:rsidRDefault="001E41D2" w:rsidP="001E41D2">
      <w:pPr>
        <w:numPr>
          <w:ilvl w:val="0"/>
          <w:numId w:val="2"/>
        </w:numPr>
        <w:jc w:val="both"/>
        <w:rPr>
          <w:rFonts w:ascii="Century Gothic" w:hAnsi="Century Gothic"/>
          <w:bCs/>
          <w:sz w:val="20"/>
          <w:szCs w:val="20"/>
        </w:rPr>
      </w:pPr>
      <w:r w:rsidRPr="008C7A35">
        <w:rPr>
          <w:rFonts w:ascii="Century Gothic" w:hAnsi="Century Gothic"/>
          <w:bCs/>
          <w:sz w:val="20"/>
          <w:szCs w:val="20"/>
        </w:rPr>
        <w:t>data di nascita</w:t>
      </w:r>
    </w:p>
    <w:p w14:paraId="3329C88E" w14:textId="77777777" w:rsidR="001E41D2" w:rsidRDefault="001E41D2" w:rsidP="001E41D2">
      <w:pPr>
        <w:numPr>
          <w:ilvl w:val="0"/>
          <w:numId w:val="2"/>
        </w:numPr>
        <w:jc w:val="both"/>
        <w:rPr>
          <w:rFonts w:ascii="Century Gothic" w:hAnsi="Century Gothic"/>
          <w:bCs/>
          <w:sz w:val="20"/>
          <w:szCs w:val="20"/>
        </w:rPr>
      </w:pPr>
      <w:r>
        <w:rPr>
          <w:rFonts w:ascii="Century Gothic" w:hAnsi="Century Gothic"/>
          <w:bCs/>
          <w:sz w:val="20"/>
          <w:szCs w:val="20"/>
        </w:rPr>
        <w:t xml:space="preserve">ulteriori </w:t>
      </w:r>
      <w:r w:rsidRPr="008C7A35">
        <w:rPr>
          <w:rFonts w:ascii="Century Gothic" w:hAnsi="Century Gothic"/>
          <w:bCs/>
          <w:sz w:val="20"/>
          <w:szCs w:val="20"/>
        </w:rPr>
        <w:t>dati identificativi presenti sul documento di identità</w:t>
      </w:r>
    </w:p>
    <w:p w14:paraId="64FFC3BA" w14:textId="77777777" w:rsidR="001E41D2" w:rsidRDefault="001E41D2" w:rsidP="001E41D2">
      <w:pPr>
        <w:numPr>
          <w:ilvl w:val="0"/>
          <w:numId w:val="2"/>
        </w:numPr>
        <w:jc w:val="both"/>
        <w:rPr>
          <w:rFonts w:ascii="Century Gothic" w:hAnsi="Century Gothic"/>
          <w:bCs/>
          <w:sz w:val="20"/>
          <w:szCs w:val="20"/>
        </w:rPr>
      </w:pPr>
      <w:r w:rsidRPr="008C7A35">
        <w:rPr>
          <w:rFonts w:ascii="Century Gothic" w:hAnsi="Century Gothic"/>
          <w:bCs/>
          <w:sz w:val="20"/>
          <w:szCs w:val="20"/>
        </w:rPr>
        <w:t xml:space="preserve">in via indiretta, dati </w:t>
      </w:r>
      <w:r>
        <w:rPr>
          <w:rFonts w:ascii="Century Gothic" w:hAnsi="Century Gothic"/>
          <w:bCs/>
          <w:sz w:val="20"/>
          <w:szCs w:val="20"/>
        </w:rPr>
        <w:t xml:space="preserve">particolari </w:t>
      </w:r>
      <w:r w:rsidRPr="008C7A35">
        <w:rPr>
          <w:rFonts w:ascii="Century Gothic" w:hAnsi="Century Gothic"/>
          <w:bCs/>
          <w:sz w:val="20"/>
          <w:szCs w:val="20"/>
        </w:rPr>
        <w:t>relativi allo stato di salute</w:t>
      </w:r>
    </w:p>
    <w:p w14:paraId="4304B619" w14:textId="77777777" w:rsidR="001E41D2" w:rsidRPr="0067363C" w:rsidRDefault="001E41D2" w:rsidP="001E41D2">
      <w:pPr>
        <w:jc w:val="both"/>
        <w:rPr>
          <w:rFonts w:ascii="Century Gothic" w:hAnsi="Century Gothic"/>
          <w:sz w:val="20"/>
          <w:szCs w:val="20"/>
        </w:rPr>
      </w:pPr>
      <w:r w:rsidRPr="0067363C">
        <w:rPr>
          <w:rFonts w:ascii="Century Gothic" w:hAnsi="Century Gothic"/>
          <w:sz w:val="20"/>
          <w:szCs w:val="20"/>
        </w:rPr>
        <w:t>In caso di certificazione di esenzione alla vaccinazione anti COVID-19 anche:</w:t>
      </w:r>
    </w:p>
    <w:p w14:paraId="26CABCC4" w14:textId="77777777" w:rsidR="001E41D2" w:rsidRDefault="001E41D2" w:rsidP="001E41D2">
      <w:pPr>
        <w:pStyle w:val="Paragrafoelenco"/>
        <w:numPr>
          <w:ilvl w:val="0"/>
          <w:numId w:val="3"/>
        </w:numPr>
        <w:jc w:val="both"/>
        <w:rPr>
          <w:rFonts w:ascii="Century Gothic" w:hAnsi="Century Gothic"/>
          <w:sz w:val="20"/>
          <w:szCs w:val="20"/>
        </w:rPr>
      </w:pPr>
      <w:r>
        <w:rPr>
          <w:rFonts w:ascii="Century Gothic" w:hAnsi="Century Gothic"/>
          <w:sz w:val="20"/>
          <w:szCs w:val="20"/>
        </w:rPr>
        <w:t>data di fine validità</w:t>
      </w:r>
    </w:p>
    <w:p w14:paraId="4AB88352" w14:textId="77777777" w:rsidR="001E41D2" w:rsidRPr="000F2A77" w:rsidRDefault="001E41D2" w:rsidP="000F2A77">
      <w:pPr>
        <w:pStyle w:val="Paragrafoelenco"/>
        <w:numPr>
          <w:ilvl w:val="0"/>
          <w:numId w:val="3"/>
        </w:numPr>
        <w:jc w:val="both"/>
        <w:rPr>
          <w:rFonts w:ascii="Century Gothic" w:hAnsi="Century Gothic"/>
          <w:sz w:val="20"/>
          <w:szCs w:val="20"/>
        </w:rPr>
      </w:pPr>
      <w:r w:rsidRPr="000F2A77">
        <w:rPr>
          <w:rFonts w:ascii="Century Gothic" w:hAnsi="Century Gothic"/>
          <w:sz w:val="20"/>
          <w:szCs w:val="20"/>
        </w:rPr>
        <w:t>dati particolari relativi allo stato di salute (esenzione alla vaccinazione anti SARS-CoV-2</w:t>
      </w:r>
    </w:p>
    <w:p w14:paraId="2392ABA5" w14:textId="77777777" w:rsidR="001E41D2" w:rsidRDefault="001E41D2" w:rsidP="001E41D2">
      <w:pPr>
        <w:pStyle w:val="Paragrafoelenco"/>
        <w:jc w:val="both"/>
        <w:rPr>
          <w:rFonts w:ascii="Century Gothic" w:hAnsi="Century Gothic"/>
          <w:sz w:val="20"/>
          <w:szCs w:val="20"/>
        </w:rPr>
      </w:pPr>
    </w:p>
    <w:p w14:paraId="4CCF9E06" w14:textId="77777777" w:rsidR="001E41D2" w:rsidRDefault="001E41D2" w:rsidP="001E41D2">
      <w:pPr>
        <w:jc w:val="both"/>
        <w:rPr>
          <w:rFonts w:ascii="Century Gothic" w:hAnsi="Century Gothic"/>
          <w:sz w:val="20"/>
          <w:szCs w:val="20"/>
        </w:rPr>
      </w:pPr>
      <w:r>
        <w:rPr>
          <w:rFonts w:ascii="Century Gothic" w:hAnsi="Century Gothic"/>
          <w:sz w:val="20"/>
          <w:szCs w:val="20"/>
        </w:rPr>
        <w:t>I dati personali che ti riguardano saranno trattati per le finalità che seguono:</w:t>
      </w:r>
    </w:p>
    <w:p w14:paraId="53EE3827" w14:textId="77777777" w:rsidR="001E41D2" w:rsidRPr="000B2384" w:rsidRDefault="001E41D2" w:rsidP="001E41D2">
      <w:pPr>
        <w:jc w:val="both"/>
        <w:rPr>
          <w:rFonts w:ascii="Century Gothic" w:hAnsi="Century Gothic"/>
          <w:b/>
          <w:sz w:val="20"/>
          <w:szCs w:val="20"/>
        </w:rPr>
      </w:pPr>
    </w:p>
    <w:p w14:paraId="74ED0030" w14:textId="77777777" w:rsidR="001E41D2" w:rsidRDefault="001E41D2" w:rsidP="001E41D2">
      <w:pPr>
        <w:jc w:val="both"/>
        <w:rPr>
          <w:rFonts w:ascii="Century Gothic" w:hAnsi="Century Gothic"/>
          <w:b/>
          <w:sz w:val="20"/>
          <w:szCs w:val="20"/>
        </w:rPr>
      </w:pPr>
      <w:r w:rsidRPr="000B2384">
        <w:rPr>
          <w:rFonts w:ascii="Century Gothic" w:hAnsi="Century Gothic"/>
          <w:b/>
          <w:sz w:val="20"/>
          <w:szCs w:val="20"/>
        </w:rPr>
        <w:t xml:space="preserve">1) </w:t>
      </w:r>
      <w:r>
        <w:rPr>
          <w:rFonts w:ascii="Century Gothic" w:hAnsi="Century Gothic"/>
          <w:b/>
          <w:sz w:val="20"/>
          <w:szCs w:val="20"/>
        </w:rPr>
        <w:t>V</w:t>
      </w:r>
      <w:r w:rsidRPr="008C7A35">
        <w:rPr>
          <w:rFonts w:ascii="Century Gothic" w:hAnsi="Century Gothic"/>
          <w:b/>
          <w:sz w:val="20"/>
          <w:szCs w:val="20"/>
        </w:rPr>
        <w:t xml:space="preserve">erifica del certificato verde/Green pass mediante App VerificaC19 ai fini dell’accesso ai servizi e/o </w:t>
      </w:r>
      <w:r>
        <w:rPr>
          <w:rFonts w:ascii="Century Gothic" w:hAnsi="Century Gothic"/>
          <w:b/>
          <w:sz w:val="20"/>
          <w:szCs w:val="20"/>
        </w:rPr>
        <w:t xml:space="preserve">alle </w:t>
      </w:r>
      <w:r w:rsidRPr="008C7A35">
        <w:rPr>
          <w:rFonts w:ascii="Century Gothic" w:hAnsi="Century Gothic"/>
          <w:b/>
          <w:sz w:val="20"/>
          <w:szCs w:val="20"/>
        </w:rPr>
        <w:t>attività offerti dal Titolare</w:t>
      </w:r>
    </w:p>
    <w:p w14:paraId="432D3157" w14:textId="77777777" w:rsidR="001E41D2" w:rsidRDefault="001E41D2" w:rsidP="001E41D2">
      <w:pPr>
        <w:jc w:val="both"/>
        <w:rPr>
          <w:rFonts w:ascii="Century Gothic" w:hAnsi="Century Gothic"/>
          <w:b/>
          <w:sz w:val="20"/>
          <w:szCs w:val="20"/>
        </w:rPr>
      </w:pPr>
    </w:p>
    <w:tbl>
      <w:tblPr>
        <w:tblStyle w:val="Grigliatabella"/>
        <w:tblW w:w="0" w:type="auto"/>
        <w:tblInd w:w="108" w:type="dxa"/>
        <w:tblLook w:val="04A0" w:firstRow="1" w:lastRow="0" w:firstColumn="1" w:lastColumn="0" w:noHBand="0" w:noVBand="1"/>
      </w:tblPr>
      <w:tblGrid>
        <w:gridCol w:w="5724"/>
        <w:gridCol w:w="3222"/>
      </w:tblGrid>
      <w:tr w:rsidR="001E41D2" w:rsidRPr="000B2384" w14:paraId="70187CE1" w14:textId="77777777" w:rsidTr="003B2A18">
        <w:tc>
          <w:tcPr>
            <w:tcW w:w="5724" w:type="dxa"/>
            <w:shd w:val="clear" w:color="auto" w:fill="D5DCE4" w:themeFill="text2" w:themeFillTint="33"/>
          </w:tcPr>
          <w:p w14:paraId="37CAB2D8" w14:textId="77777777" w:rsidR="001E41D2" w:rsidRPr="000B2384" w:rsidRDefault="001E41D2" w:rsidP="003B2A18">
            <w:pPr>
              <w:jc w:val="both"/>
              <w:rPr>
                <w:rFonts w:ascii="Century Gothic" w:hAnsi="Century Gothic"/>
                <w:sz w:val="20"/>
                <w:szCs w:val="20"/>
              </w:rPr>
            </w:pPr>
            <w:r w:rsidRPr="000B2384">
              <w:rPr>
                <w:rFonts w:ascii="Century Gothic" w:hAnsi="Century Gothic"/>
                <w:sz w:val="20"/>
                <w:szCs w:val="20"/>
              </w:rPr>
              <w:t xml:space="preserve">Finalità </w:t>
            </w:r>
          </w:p>
        </w:tc>
        <w:tc>
          <w:tcPr>
            <w:tcW w:w="3222" w:type="dxa"/>
            <w:shd w:val="clear" w:color="auto" w:fill="D5DCE4" w:themeFill="text2" w:themeFillTint="33"/>
          </w:tcPr>
          <w:p w14:paraId="763BD2F2" w14:textId="77777777" w:rsidR="001E41D2" w:rsidRPr="000B2384" w:rsidRDefault="001E41D2" w:rsidP="003B2A18">
            <w:pPr>
              <w:jc w:val="both"/>
              <w:rPr>
                <w:rFonts w:ascii="Century Gothic" w:hAnsi="Century Gothic"/>
                <w:sz w:val="20"/>
                <w:szCs w:val="20"/>
              </w:rPr>
            </w:pPr>
            <w:r w:rsidRPr="000B2384">
              <w:rPr>
                <w:rFonts w:ascii="Century Gothic" w:hAnsi="Century Gothic"/>
                <w:sz w:val="20"/>
                <w:szCs w:val="20"/>
              </w:rPr>
              <w:t>Base giuridica</w:t>
            </w:r>
          </w:p>
        </w:tc>
      </w:tr>
      <w:tr w:rsidR="001E41D2" w:rsidRPr="000B2384" w14:paraId="4F2D03C2" w14:textId="77777777" w:rsidTr="003B2A18">
        <w:tc>
          <w:tcPr>
            <w:tcW w:w="5724" w:type="dxa"/>
            <w:vMerge w:val="restart"/>
          </w:tcPr>
          <w:p w14:paraId="767BC463"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w:t>
            </w:r>
            <w:r w:rsidRPr="00A14491">
              <w:rPr>
                <w:rFonts w:ascii="Century Gothic" w:hAnsi="Century Gothic"/>
                <w:sz w:val="20"/>
                <w:szCs w:val="20"/>
              </w:rPr>
              <w:t xml:space="preserve">l’adempimento di specifici obblighi </w:t>
            </w:r>
            <w:r>
              <w:rPr>
                <w:rFonts w:ascii="Century Gothic" w:hAnsi="Century Gothic"/>
                <w:sz w:val="20"/>
                <w:szCs w:val="20"/>
              </w:rPr>
              <w:t>e/</w:t>
            </w:r>
            <w:r w:rsidRPr="00A14491">
              <w:rPr>
                <w:rFonts w:ascii="Century Gothic" w:hAnsi="Century Gothic"/>
                <w:sz w:val="20"/>
                <w:szCs w:val="20"/>
              </w:rPr>
              <w:t xml:space="preserve">o l’esecuzione di specifici compiti derivanti da </w:t>
            </w:r>
            <w:r>
              <w:rPr>
                <w:rFonts w:ascii="Century Gothic" w:hAnsi="Century Gothic"/>
                <w:sz w:val="20"/>
                <w:szCs w:val="20"/>
              </w:rPr>
              <w:t>normative a carattere nazionale</w:t>
            </w:r>
            <w:r w:rsidRPr="00A14491">
              <w:rPr>
                <w:rFonts w:ascii="Century Gothic" w:hAnsi="Century Gothic"/>
                <w:sz w:val="20"/>
                <w:szCs w:val="20"/>
              </w:rPr>
              <w:t xml:space="preserve"> </w:t>
            </w:r>
            <w:r>
              <w:rPr>
                <w:rFonts w:ascii="Century Gothic" w:hAnsi="Century Gothic"/>
                <w:sz w:val="20"/>
                <w:szCs w:val="20"/>
              </w:rPr>
              <w:t>relative al</w:t>
            </w:r>
            <w:r w:rsidRPr="008C7A35">
              <w:rPr>
                <w:rFonts w:ascii="Century Gothic" w:hAnsi="Century Gothic"/>
                <w:sz w:val="20"/>
                <w:szCs w:val="20"/>
              </w:rPr>
              <w:t xml:space="preserve">l'emergenza epidemiologica da COVID-19 e per l'esercizio in sicurezza di </w:t>
            </w:r>
            <w:r>
              <w:rPr>
                <w:rFonts w:ascii="Century Gothic" w:hAnsi="Century Gothic"/>
                <w:sz w:val="20"/>
                <w:szCs w:val="20"/>
              </w:rPr>
              <w:t>attività</w:t>
            </w:r>
            <w:r w:rsidRPr="008C7A35">
              <w:rPr>
                <w:rFonts w:ascii="Century Gothic" w:hAnsi="Century Gothic"/>
                <w:sz w:val="20"/>
                <w:szCs w:val="20"/>
              </w:rPr>
              <w:t xml:space="preserve"> sociali ed economiche</w:t>
            </w:r>
          </w:p>
        </w:tc>
        <w:tc>
          <w:tcPr>
            <w:tcW w:w="3222" w:type="dxa"/>
          </w:tcPr>
          <w:p w14:paraId="052A0587" w14:textId="77777777" w:rsidR="001E41D2" w:rsidRDefault="001E41D2" w:rsidP="003B2A18">
            <w:pPr>
              <w:jc w:val="both"/>
              <w:rPr>
                <w:rFonts w:ascii="Century Gothic" w:hAnsi="Century Gothic"/>
                <w:sz w:val="20"/>
                <w:szCs w:val="20"/>
              </w:rPr>
            </w:pPr>
            <w:r w:rsidRPr="000B2384">
              <w:rPr>
                <w:rFonts w:ascii="Century Gothic" w:hAnsi="Century Gothic"/>
                <w:sz w:val="20"/>
                <w:szCs w:val="20"/>
              </w:rPr>
              <w:t>Adempimenti obblighi di legge</w:t>
            </w:r>
            <w:r>
              <w:rPr>
                <w:rFonts w:ascii="Century Gothic" w:hAnsi="Century Gothic"/>
                <w:sz w:val="20"/>
                <w:szCs w:val="20"/>
              </w:rPr>
              <w:t>, tra cui quelli dipendenti da:</w:t>
            </w:r>
          </w:p>
          <w:p w14:paraId="3822AD63" w14:textId="77777777" w:rsidR="001E41D2" w:rsidRDefault="001E41D2" w:rsidP="003B2A18">
            <w:pPr>
              <w:jc w:val="both"/>
              <w:rPr>
                <w:rFonts w:ascii="Century Gothic" w:hAnsi="Century Gothic"/>
                <w:sz w:val="20"/>
                <w:szCs w:val="20"/>
              </w:rPr>
            </w:pPr>
            <w:r>
              <w:rPr>
                <w:rFonts w:ascii="Century Gothic" w:hAnsi="Century Gothic"/>
                <w:sz w:val="20"/>
                <w:szCs w:val="20"/>
              </w:rPr>
              <w:t>D.L. 52/2021;</w:t>
            </w:r>
          </w:p>
          <w:p w14:paraId="25628249"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DPCM 17 giugno 2021</w:t>
            </w:r>
          </w:p>
        </w:tc>
      </w:tr>
      <w:tr w:rsidR="001E41D2" w:rsidRPr="000B2384" w14:paraId="5AE7AFC6" w14:textId="77777777" w:rsidTr="003B2A18">
        <w:tc>
          <w:tcPr>
            <w:tcW w:w="5724" w:type="dxa"/>
            <w:vMerge/>
          </w:tcPr>
          <w:p w14:paraId="0CF61022" w14:textId="77777777" w:rsidR="001E41D2" w:rsidRDefault="001E41D2" w:rsidP="003B2A18">
            <w:pPr>
              <w:jc w:val="both"/>
              <w:rPr>
                <w:rFonts w:ascii="Century Gothic" w:hAnsi="Century Gothic"/>
                <w:sz w:val="20"/>
                <w:szCs w:val="20"/>
              </w:rPr>
            </w:pPr>
          </w:p>
        </w:tc>
        <w:tc>
          <w:tcPr>
            <w:tcW w:w="3222" w:type="dxa"/>
          </w:tcPr>
          <w:p w14:paraId="56D595FB"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Per i dati relativi allo stato di salute in base ad un interesse derivante dalla normativa di riferimento (es. D.L. 52/2021, DPCM 17 giugno 2021)</w:t>
            </w:r>
          </w:p>
        </w:tc>
      </w:tr>
    </w:tbl>
    <w:p w14:paraId="054F26DC" w14:textId="77777777" w:rsidR="001E41D2" w:rsidRDefault="001E41D2" w:rsidP="001E41D2">
      <w:pPr>
        <w:jc w:val="both"/>
        <w:rPr>
          <w:rFonts w:ascii="Century Gothic" w:hAnsi="Century Gothic"/>
          <w:sz w:val="20"/>
          <w:szCs w:val="20"/>
        </w:rPr>
      </w:pPr>
    </w:p>
    <w:p w14:paraId="489276ED" w14:textId="77777777" w:rsidR="001E41D2" w:rsidRPr="005F22E1" w:rsidRDefault="001E41D2" w:rsidP="001E41D2">
      <w:pPr>
        <w:jc w:val="both"/>
        <w:rPr>
          <w:rFonts w:ascii="Century Gothic" w:hAnsi="Century Gothic"/>
          <w:sz w:val="20"/>
          <w:szCs w:val="20"/>
        </w:rPr>
      </w:pPr>
      <w:r w:rsidRPr="005F22E1">
        <w:rPr>
          <w:rFonts w:ascii="Century Gothic" w:hAnsi="Century Gothic"/>
          <w:sz w:val="20"/>
          <w:szCs w:val="20"/>
        </w:rPr>
        <w:t xml:space="preserve">Il conferimento dei dati è necessario, il mancato rilascio comporta per il Titolare l’impossibilità </w:t>
      </w:r>
      <w:r>
        <w:rPr>
          <w:rFonts w:ascii="Century Gothic" w:hAnsi="Century Gothic"/>
          <w:sz w:val="20"/>
          <w:szCs w:val="20"/>
        </w:rPr>
        <w:t>di permettere l’accesso ai propri servizi e/o alle attività offerte.</w:t>
      </w:r>
    </w:p>
    <w:p w14:paraId="35E933FF" w14:textId="77777777" w:rsidR="001E41D2" w:rsidRPr="005F22E1" w:rsidRDefault="001E41D2" w:rsidP="001E41D2">
      <w:pPr>
        <w:jc w:val="both"/>
        <w:rPr>
          <w:rFonts w:ascii="Century Gothic" w:hAnsi="Century Gothic"/>
          <w:sz w:val="20"/>
          <w:szCs w:val="20"/>
        </w:rPr>
      </w:pPr>
    </w:p>
    <w:p w14:paraId="4E7C8591" w14:textId="77777777" w:rsidR="001E41D2" w:rsidRDefault="001E41D2" w:rsidP="001E41D2">
      <w:pPr>
        <w:jc w:val="both"/>
        <w:rPr>
          <w:rFonts w:ascii="Century Gothic" w:hAnsi="Century Gothic"/>
          <w:sz w:val="20"/>
          <w:szCs w:val="20"/>
        </w:rPr>
      </w:pPr>
      <w:r w:rsidRPr="00353E4A">
        <w:rPr>
          <w:rFonts w:ascii="Century Gothic" w:hAnsi="Century Gothic"/>
          <w:b/>
          <w:bCs/>
          <w:sz w:val="20"/>
          <w:szCs w:val="20"/>
        </w:rPr>
        <w:t>2) Verifica della certificazione di esenzione alla vaccinazione anti-COVID-19</w:t>
      </w:r>
      <w:r>
        <w:rPr>
          <w:rFonts w:ascii="Century Gothic" w:hAnsi="Century Gothic"/>
          <w:sz w:val="20"/>
          <w:szCs w:val="20"/>
        </w:rPr>
        <w:t xml:space="preserve"> </w:t>
      </w:r>
      <w:r w:rsidRPr="008C7A35">
        <w:rPr>
          <w:rFonts w:ascii="Century Gothic" w:hAnsi="Century Gothic"/>
          <w:b/>
          <w:sz w:val="20"/>
          <w:szCs w:val="20"/>
        </w:rPr>
        <w:t xml:space="preserve">ai fini dell’accesso ai servizi e/o </w:t>
      </w:r>
      <w:r>
        <w:rPr>
          <w:rFonts w:ascii="Century Gothic" w:hAnsi="Century Gothic"/>
          <w:b/>
          <w:sz w:val="20"/>
          <w:szCs w:val="20"/>
        </w:rPr>
        <w:t xml:space="preserve">alle </w:t>
      </w:r>
      <w:r w:rsidRPr="008C7A35">
        <w:rPr>
          <w:rFonts w:ascii="Century Gothic" w:hAnsi="Century Gothic"/>
          <w:b/>
          <w:sz w:val="20"/>
          <w:szCs w:val="20"/>
        </w:rPr>
        <w:t>attività offerti dal Titolare</w:t>
      </w:r>
    </w:p>
    <w:p w14:paraId="1A1CF3E7" w14:textId="77777777" w:rsidR="001E41D2" w:rsidRDefault="001E41D2" w:rsidP="001E41D2">
      <w:pPr>
        <w:jc w:val="both"/>
        <w:rPr>
          <w:rFonts w:ascii="Century Gothic" w:hAnsi="Century Gothic"/>
          <w:sz w:val="20"/>
          <w:szCs w:val="20"/>
        </w:rPr>
      </w:pPr>
    </w:p>
    <w:tbl>
      <w:tblPr>
        <w:tblStyle w:val="Grigliatabella"/>
        <w:tblW w:w="0" w:type="auto"/>
        <w:tblInd w:w="108" w:type="dxa"/>
        <w:tblLook w:val="04A0" w:firstRow="1" w:lastRow="0" w:firstColumn="1" w:lastColumn="0" w:noHBand="0" w:noVBand="1"/>
      </w:tblPr>
      <w:tblGrid>
        <w:gridCol w:w="5724"/>
        <w:gridCol w:w="3222"/>
      </w:tblGrid>
      <w:tr w:rsidR="001E41D2" w:rsidRPr="000B2384" w14:paraId="4114FE1C" w14:textId="77777777" w:rsidTr="003B2A18">
        <w:tc>
          <w:tcPr>
            <w:tcW w:w="5724" w:type="dxa"/>
            <w:shd w:val="clear" w:color="auto" w:fill="D5DCE4" w:themeFill="text2" w:themeFillTint="33"/>
          </w:tcPr>
          <w:p w14:paraId="63C5B1CB" w14:textId="77777777" w:rsidR="001E41D2" w:rsidRPr="000B2384" w:rsidRDefault="001E41D2" w:rsidP="003B2A18">
            <w:pPr>
              <w:jc w:val="both"/>
              <w:rPr>
                <w:rFonts w:ascii="Century Gothic" w:hAnsi="Century Gothic"/>
                <w:sz w:val="20"/>
                <w:szCs w:val="20"/>
              </w:rPr>
            </w:pPr>
            <w:r w:rsidRPr="000B2384">
              <w:rPr>
                <w:rFonts w:ascii="Century Gothic" w:hAnsi="Century Gothic"/>
                <w:sz w:val="20"/>
                <w:szCs w:val="20"/>
              </w:rPr>
              <w:t xml:space="preserve">Finalità </w:t>
            </w:r>
          </w:p>
        </w:tc>
        <w:tc>
          <w:tcPr>
            <w:tcW w:w="3222" w:type="dxa"/>
            <w:shd w:val="clear" w:color="auto" w:fill="D5DCE4" w:themeFill="text2" w:themeFillTint="33"/>
          </w:tcPr>
          <w:p w14:paraId="3242A086" w14:textId="77777777" w:rsidR="001E41D2" w:rsidRPr="000B2384" w:rsidRDefault="001E41D2" w:rsidP="003B2A18">
            <w:pPr>
              <w:jc w:val="both"/>
              <w:rPr>
                <w:rFonts w:ascii="Century Gothic" w:hAnsi="Century Gothic"/>
                <w:sz w:val="20"/>
                <w:szCs w:val="20"/>
              </w:rPr>
            </w:pPr>
            <w:r w:rsidRPr="000B2384">
              <w:rPr>
                <w:rFonts w:ascii="Century Gothic" w:hAnsi="Century Gothic"/>
                <w:sz w:val="20"/>
                <w:szCs w:val="20"/>
              </w:rPr>
              <w:t>Base giuridica</w:t>
            </w:r>
          </w:p>
        </w:tc>
      </w:tr>
      <w:tr w:rsidR="001E41D2" w:rsidRPr="000B2384" w14:paraId="486ED59F" w14:textId="77777777" w:rsidTr="003B2A18">
        <w:tc>
          <w:tcPr>
            <w:tcW w:w="5724" w:type="dxa"/>
            <w:vMerge w:val="restart"/>
          </w:tcPr>
          <w:p w14:paraId="5D65524F"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w:t>
            </w:r>
            <w:r w:rsidRPr="00A14491">
              <w:rPr>
                <w:rFonts w:ascii="Century Gothic" w:hAnsi="Century Gothic"/>
                <w:sz w:val="20"/>
                <w:szCs w:val="20"/>
              </w:rPr>
              <w:t xml:space="preserve">l’adempimento di specifici obblighi </w:t>
            </w:r>
            <w:r>
              <w:rPr>
                <w:rFonts w:ascii="Century Gothic" w:hAnsi="Century Gothic"/>
                <w:sz w:val="20"/>
                <w:szCs w:val="20"/>
              </w:rPr>
              <w:t>e/</w:t>
            </w:r>
            <w:r w:rsidRPr="00A14491">
              <w:rPr>
                <w:rFonts w:ascii="Century Gothic" w:hAnsi="Century Gothic"/>
                <w:sz w:val="20"/>
                <w:szCs w:val="20"/>
              </w:rPr>
              <w:t xml:space="preserve">o l’esecuzione di specifici compiti derivanti da </w:t>
            </w:r>
            <w:r>
              <w:rPr>
                <w:rFonts w:ascii="Century Gothic" w:hAnsi="Century Gothic"/>
                <w:sz w:val="20"/>
                <w:szCs w:val="20"/>
              </w:rPr>
              <w:t>normative a carattere nazionale</w:t>
            </w:r>
            <w:r w:rsidRPr="00A14491">
              <w:rPr>
                <w:rFonts w:ascii="Century Gothic" w:hAnsi="Century Gothic"/>
                <w:sz w:val="20"/>
                <w:szCs w:val="20"/>
              </w:rPr>
              <w:t xml:space="preserve"> </w:t>
            </w:r>
            <w:r>
              <w:rPr>
                <w:rFonts w:ascii="Century Gothic" w:hAnsi="Century Gothic"/>
                <w:sz w:val="20"/>
                <w:szCs w:val="20"/>
              </w:rPr>
              <w:t>relative al</w:t>
            </w:r>
            <w:r w:rsidRPr="008C7A35">
              <w:rPr>
                <w:rFonts w:ascii="Century Gothic" w:hAnsi="Century Gothic"/>
                <w:sz w:val="20"/>
                <w:szCs w:val="20"/>
              </w:rPr>
              <w:t xml:space="preserve">l'emergenza epidemiologica da COVID-19 e per l'esercizio in sicurezza di </w:t>
            </w:r>
            <w:r>
              <w:rPr>
                <w:rFonts w:ascii="Century Gothic" w:hAnsi="Century Gothic"/>
                <w:sz w:val="20"/>
                <w:szCs w:val="20"/>
              </w:rPr>
              <w:t>attività</w:t>
            </w:r>
            <w:r w:rsidRPr="008C7A35">
              <w:rPr>
                <w:rFonts w:ascii="Century Gothic" w:hAnsi="Century Gothic"/>
                <w:sz w:val="20"/>
                <w:szCs w:val="20"/>
              </w:rPr>
              <w:t xml:space="preserve"> sociali ed economiche</w:t>
            </w:r>
          </w:p>
        </w:tc>
        <w:tc>
          <w:tcPr>
            <w:tcW w:w="3222" w:type="dxa"/>
          </w:tcPr>
          <w:p w14:paraId="13138E3F" w14:textId="77777777" w:rsidR="001E41D2" w:rsidRDefault="001E41D2" w:rsidP="003B2A18">
            <w:pPr>
              <w:jc w:val="both"/>
              <w:rPr>
                <w:rFonts w:ascii="Century Gothic" w:hAnsi="Century Gothic"/>
                <w:sz w:val="20"/>
                <w:szCs w:val="20"/>
              </w:rPr>
            </w:pPr>
            <w:r w:rsidRPr="000B2384">
              <w:rPr>
                <w:rFonts w:ascii="Century Gothic" w:hAnsi="Century Gothic"/>
                <w:sz w:val="20"/>
                <w:szCs w:val="20"/>
              </w:rPr>
              <w:t>Adempimenti obblighi di legge</w:t>
            </w:r>
            <w:r>
              <w:rPr>
                <w:rFonts w:ascii="Century Gothic" w:hAnsi="Century Gothic"/>
                <w:sz w:val="20"/>
                <w:szCs w:val="20"/>
              </w:rPr>
              <w:t>, tra cui quelli dipendenti da:</w:t>
            </w:r>
          </w:p>
          <w:p w14:paraId="7044CFCA" w14:textId="77777777" w:rsidR="001E41D2" w:rsidRDefault="001E41D2" w:rsidP="003B2A18">
            <w:pPr>
              <w:jc w:val="both"/>
              <w:rPr>
                <w:rFonts w:ascii="Century Gothic" w:hAnsi="Century Gothic"/>
                <w:sz w:val="20"/>
                <w:szCs w:val="20"/>
              </w:rPr>
            </w:pPr>
            <w:r>
              <w:rPr>
                <w:rFonts w:ascii="Century Gothic" w:hAnsi="Century Gothic"/>
                <w:sz w:val="20"/>
                <w:szCs w:val="20"/>
              </w:rPr>
              <w:t>D.L. 52/2021;</w:t>
            </w:r>
          </w:p>
          <w:p w14:paraId="1AE46E79"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DPCM 17 giugno 2021</w:t>
            </w:r>
          </w:p>
        </w:tc>
      </w:tr>
      <w:tr w:rsidR="001E41D2" w:rsidRPr="000B2384" w14:paraId="704D8857" w14:textId="77777777" w:rsidTr="003B2A18">
        <w:tc>
          <w:tcPr>
            <w:tcW w:w="5724" w:type="dxa"/>
            <w:vMerge/>
          </w:tcPr>
          <w:p w14:paraId="5F062168" w14:textId="77777777" w:rsidR="001E41D2" w:rsidRDefault="001E41D2" w:rsidP="003B2A18">
            <w:pPr>
              <w:jc w:val="both"/>
              <w:rPr>
                <w:rFonts w:ascii="Century Gothic" w:hAnsi="Century Gothic"/>
                <w:sz w:val="20"/>
                <w:szCs w:val="20"/>
              </w:rPr>
            </w:pPr>
          </w:p>
        </w:tc>
        <w:tc>
          <w:tcPr>
            <w:tcW w:w="3222" w:type="dxa"/>
          </w:tcPr>
          <w:p w14:paraId="093C7B29"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Per i dati relativi allo stato di salute in base ad un interesse derivante dalla normativa di riferimento (es. D.L. 52/2021, DPCM 17 giugno 2021)</w:t>
            </w:r>
          </w:p>
        </w:tc>
      </w:tr>
    </w:tbl>
    <w:p w14:paraId="69747780" w14:textId="77777777" w:rsidR="001E41D2" w:rsidRDefault="001E41D2" w:rsidP="001E41D2">
      <w:pPr>
        <w:jc w:val="both"/>
        <w:rPr>
          <w:rFonts w:ascii="Century Gothic" w:hAnsi="Century Gothic"/>
          <w:sz w:val="20"/>
          <w:szCs w:val="20"/>
        </w:rPr>
      </w:pPr>
    </w:p>
    <w:p w14:paraId="34195A1E" w14:textId="77777777" w:rsidR="001E41D2" w:rsidRPr="005F22E1" w:rsidRDefault="001E41D2" w:rsidP="001E41D2">
      <w:pPr>
        <w:jc w:val="both"/>
        <w:rPr>
          <w:rFonts w:ascii="Century Gothic" w:hAnsi="Century Gothic"/>
          <w:sz w:val="20"/>
          <w:szCs w:val="20"/>
        </w:rPr>
      </w:pPr>
      <w:r w:rsidRPr="005F22E1">
        <w:rPr>
          <w:rFonts w:ascii="Century Gothic" w:hAnsi="Century Gothic"/>
          <w:sz w:val="20"/>
          <w:szCs w:val="20"/>
        </w:rPr>
        <w:t xml:space="preserve">Il conferimento dei dati è necessario, il mancato rilascio comporta per il Titolare l’impossibilità </w:t>
      </w:r>
      <w:r>
        <w:rPr>
          <w:rFonts w:ascii="Century Gothic" w:hAnsi="Century Gothic"/>
          <w:sz w:val="20"/>
          <w:szCs w:val="20"/>
        </w:rPr>
        <w:t>di permettere l’accesso ai propri servizi e/o alle attività offerte.</w:t>
      </w:r>
    </w:p>
    <w:p w14:paraId="4BA30AF6" w14:textId="77777777" w:rsidR="001E41D2" w:rsidRDefault="001E41D2" w:rsidP="001E41D2">
      <w:pPr>
        <w:jc w:val="both"/>
        <w:rPr>
          <w:rFonts w:ascii="Century Gothic" w:hAnsi="Century Gothic"/>
          <w:sz w:val="20"/>
          <w:szCs w:val="20"/>
        </w:rPr>
      </w:pPr>
    </w:p>
    <w:p w14:paraId="48E865F2" w14:textId="77777777" w:rsidR="001E41D2" w:rsidRDefault="001E41D2" w:rsidP="001E41D2">
      <w:pPr>
        <w:jc w:val="both"/>
        <w:rPr>
          <w:rFonts w:ascii="Century Gothic" w:hAnsi="Century Gothic"/>
          <w:b/>
          <w:bCs/>
          <w:sz w:val="20"/>
          <w:szCs w:val="20"/>
        </w:rPr>
      </w:pPr>
      <w:r w:rsidRPr="00AE14B3">
        <w:rPr>
          <w:rFonts w:ascii="Century Gothic" w:hAnsi="Century Gothic"/>
          <w:b/>
          <w:bCs/>
          <w:sz w:val="20"/>
          <w:szCs w:val="20"/>
        </w:rPr>
        <w:t xml:space="preserve">3) SOLO PER I DIPENDENTI: gestione </w:t>
      </w:r>
      <w:r>
        <w:rPr>
          <w:rFonts w:ascii="Century Gothic" w:hAnsi="Century Gothic"/>
          <w:b/>
          <w:bCs/>
          <w:sz w:val="20"/>
          <w:szCs w:val="20"/>
        </w:rPr>
        <w:t>dell’assenza ingiustificata</w:t>
      </w:r>
      <w:r w:rsidRPr="00AE14B3">
        <w:rPr>
          <w:rFonts w:ascii="Century Gothic" w:hAnsi="Century Gothic"/>
          <w:b/>
          <w:bCs/>
          <w:sz w:val="20"/>
          <w:szCs w:val="20"/>
        </w:rPr>
        <w:t xml:space="preserve"> in caso di certificato verde/Green pass non valido</w:t>
      </w:r>
      <w:r w:rsidRPr="00353E4A">
        <w:rPr>
          <w:rFonts w:ascii="Century Gothic" w:hAnsi="Century Gothic"/>
          <w:b/>
          <w:bCs/>
          <w:sz w:val="20"/>
          <w:szCs w:val="20"/>
        </w:rPr>
        <w:t>; mancato possesso/esibizione di certificato verde/Green pass</w:t>
      </w:r>
      <w:r w:rsidRPr="00AE14B3">
        <w:rPr>
          <w:rFonts w:ascii="Century Gothic" w:hAnsi="Century Gothic"/>
          <w:b/>
          <w:bCs/>
          <w:sz w:val="20"/>
          <w:szCs w:val="20"/>
        </w:rPr>
        <w:t xml:space="preserve"> o certificazione di esenzione alla vaccinazione anti COVID-19</w:t>
      </w:r>
    </w:p>
    <w:p w14:paraId="169BC1F1" w14:textId="77777777" w:rsidR="001E41D2" w:rsidRDefault="001E41D2" w:rsidP="001E41D2">
      <w:pPr>
        <w:jc w:val="both"/>
        <w:rPr>
          <w:rFonts w:ascii="Century Gothic" w:hAnsi="Century Gothic"/>
          <w:b/>
          <w:bCs/>
          <w:sz w:val="20"/>
          <w:szCs w:val="20"/>
        </w:rPr>
      </w:pPr>
    </w:p>
    <w:tbl>
      <w:tblPr>
        <w:tblStyle w:val="Grigliatabella"/>
        <w:tblW w:w="0" w:type="auto"/>
        <w:tblInd w:w="108" w:type="dxa"/>
        <w:tblLook w:val="04A0" w:firstRow="1" w:lastRow="0" w:firstColumn="1" w:lastColumn="0" w:noHBand="0" w:noVBand="1"/>
      </w:tblPr>
      <w:tblGrid>
        <w:gridCol w:w="5724"/>
        <w:gridCol w:w="3222"/>
      </w:tblGrid>
      <w:tr w:rsidR="001E41D2" w:rsidRPr="000B2384" w14:paraId="41D87AD9" w14:textId="77777777" w:rsidTr="003B2A18">
        <w:tc>
          <w:tcPr>
            <w:tcW w:w="5724" w:type="dxa"/>
            <w:shd w:val="clear" w:color="auto" w:fill="D5DCE4" w:themeFill="text2" w:themeFillTint="33"/>
          </w:tcPr>
          <w:p w14:paraId="706C09E6" w14:textId="77777777" w:rsidR="001E41D2" w:rsidRPr="000B2384" w:rsidRDefault="001E41D2" w:rsidP="003B2A18">
            <w:pPr>
              <w:jc w:val="both"/>
              <w:rPr>
                <w:rFonts w:ascii="Century Gothic" w:hAnsi="Century Gothic"/>
                <w:sz w:val="20"/>
                <w:szCs w:val="20"/>
              </w:rPr>
            </w:pPr>
            <w:r w:rsidRPr="000B2384">
              <w:rPr>
                <w:rFonts w:ascii="Century Gothic" w:hAnsi="Century Gothic"/>
                <w:sz w:val="20"/>
                <w:szCs w:val="20"/>
              </w:rPr>
              <w:t xml:space="preserve">Finalità </w:t>
            </w:r>
          </w:p>
        </w:tc>
        <w:tc>
          <w:tcPr>
            <w:tcW w:w="3222" w:type="dxa"/>
            <w:shd w:val="clear" w:color="auto" w:fill="D5DCE4" w:themeFill="text2" w:themeFillTint="33"/>
          </w:tcPr>
          <w:p w14:paraId="7BC4A41A" w14:textId="77777777" w:rsidR="001E41D2" w:rsidRPr="000B2384" w:rsidRDefault="001E41D2" w:rsidP="003B2A18">
            <w:pPr>
              <w:jc w:val="both"/>
              <w:rPr>
                <w:rFonts w:ascii="Century Gothic" w:hAnsi="Century Gothic"/>
                <w:sz w:val="20"/>
                <w:szCs w:val="20"/>
              </w:rPr>
            </w:pPr>
            <w:r w:rsidRPr="000B2384">
              <w:rPr>
                <w:rFonts w:ascii="Century Gothic" w:hAnsi="Century Gothic"/>
                <w:sz w:val="20"/>
                <w:szCs w:val="20"/>
              </w:rPr>
              <w:t>Base giuridica</w:t>
            </w:r>
          </w:p>
        </w:tc>
      </w:tr>
      <w:tr w:rsidR="001E41D2" w:rsidRPr="000B2384" w14:paraId="71BE0ED5" w14:textId="77777777" w:rsidTr="003B2A18">
        <w:trPr>
          <w:trHeight w:val="1431"/>
        </w:trPr>
        <w:tc>
          <w:tcPr>
            <w:tcW w:w="5724" w:type="dxa"/>
          </w:tcPr>
          <w:p w14:paraId="28EDA4FC"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w:t>
            </w:r>
            <w:r w:rsidRPr="00A14491">
              <w:rPr>
                <w:rFonts w:ascii="Century Gothic" w:hAnsi="Century Gothic"/>
                <w:sz w:val="20"/>
                <w:szCs w:val="20"/>
              </w:rPr>
              <w:t xml:space="preserve">l’adempimento di specifici obblighi </w:t>
            </w:r>
            <w:r>
              <w:rPr>
                <w:rFonts w:ascii="Century Gothic" w:hAnsi="Century Gothic"/>
                <w:sz w:val="20"/>
                <w:szCs w:val="20"/>
              </w:rPr>
              <w:t>e/</w:t>
            </w:r>
            <w:r w:rsidRPr="00A14491">
              <w:rPr>
                <w:rFonts w:ascii="Century Gothic" w:hAnsi="Century Gothic"/>
                <w:sz w:val="20"/>
                <w:szCs w:val="20"/>
              </w:rPr>
              <w:t xml:space="preserve">o l’esecuzione di specifici compiti derivanti da </w:t>
            </w:r>
            <w:r>
              <w:rPr>
                <w:rFonts w:ascii="Century Gothic" w:hAnsi="Century Gothic"/>
                <w:sz w:val="20"/>
                <w:szCs w:val="20"/>
              </w:rPr>
              <w:t>normative a carattere nazionale</w:t>
            </w:r>
            <w:r w:rsidRPr="00A14491">
              <w:rPr>
                <w:rFonts w:ascii="Century Gothic" w:hAnsi="Century Gothic"/>
                <w:sz w:val="20"/>
                <w:szCs w:val="20"/>
              </w:rPr>
              <w:t xml:space="preserve"> </w:t>
            </w:r>
            <w:r>
              <w:rPr>
                <w:rFonts w:ascii="Century Gothic" w:hAnsi="Century Gothic"/>
                <w:sz w:val="20"/>
                <w:szCs w:val="20"/>
              </w:rPr>
              <w:t>relative al</w:t>
            </w:r>
            <w:r w:rsidRPr="008C7A35">
              <w:rPr>
                <w:rFonts w:ascii="Century Gothic" w:hAnsi="Century Gothic"/>
                <w:sz w:val="20"/>
                <w:szCs w:val="20"/>
              </w:rPr>
              <w:t xml:space="preserve">l'emergenza epidemiologica da COVID-19 e per l'esercizio in sicurezza di </w:t>
            </w:r>
            <w:r>
              <w:rPr>
                <w:rFonts w:ascii="Century Gothic" w:hAnsi="Century Gothic"/>
                <w:sz w:val="20"/>
                <w:szCs w:val="20"/>
              </w:rPr>
              <w:t>attività</w:t>
            </w:r>
            <w:r w:rsidRPr="008C7A35">
              <w:rPr>
                <w:rFonts w:ascii="Century Gothic" w:hAnsi="Century Gothic"/>
                <w:sz w:val="20"/>
                <w:szCs w:val="20"/>
              </w:rPr>
              <w:t xml:space="preserve"> sociali ed economiche</w:t>
            </w:r>
            <w:r>
              <w:rPr>
                <w:rFonts w:ascii="Century Gothic" w:hAnsi="Century Gothic"/>
                <w:sz w:val="20"/>
                <w:szCs w:val="20"/>
              </w:rPr>
              <w:t xml:space="preserve"> e </w:t>
            </w:r>
            <w:r w:rsidRPr="00353E4A">
              <w:rPr>
                <w:rFonts w:ascii="Century Gothic" w:hAnsi="Century Gothic"/>
                <w:sz w:val="20"/>
                <w:szCs w:val="20"/>
              </w:rPr>
              <w:t>al fine di tutelare la salute</w:t>
            </w:r>
            <w:r>
              <w:rPr>
                <w:rFonts w:ascii="Century Gothic" w:hAnsi="Century Gothic"/>
                <w:sz w:val="20"/>
                <w:szCs w:val="20"/>
              </w:rPr>
              <w:t xml:space="preserve"> </w:t>
            </w:r>
            <w:r w:rsidRPr="00353E4A">
              <w:rPr>
                <w:rFonts w:ascii="Century Gothic" w:hAnsi="Century Gothic"/>
                <w:sz w:val="20"/>
                <w:szCs w:val="20"/>
              </w:rPr>
              <w:t>e la sicurezza dei lavoratori nel luogo di lavoro</w:t>
            </w:r>
          </w:p>
        </w:tc>
        <w:tc>
          <w:tcPr>
            <w:tcW w:w="3222" w:type="dxa"/>
          </w:tcPr>
          <w:p w14:paraId="3FDF1C55" w14:textId="77777777" w:rsidR="001E41D2" w:rsidRDefault="001E41D2" w:rsidP="003B2A18">
            <w:pPr>
              <w:jc w:val="both"/>
              <w:rPr>
                <w:rFonts w:ascii="Century Gothic" w:hAnsi="Century Gothic"/>
                <w:sz w:val="20"/>
                <w:szCs w:val="20"/>
              </w:rPr>
            </w:pPr>
            <w:r w:rsidRPr="000B2384">
              <w:rPr>
                <w:rFonts w:ascii="Century Gothic" w:hAnsi="Century Gothic"/>
                <w:sz w:val="20"/>
                <w:szCs w:val="20"/>
              </w:rPr>
              <w:t>Adempimenti obblighi di legge</w:t>
            </w:r>
            <w:r>
              <w:rPr>
                <w:rFonts w:ascii="Century Gothic" w:hAnsi="Century Gothic"/>
                <w:sz w:val="20"/>
                <w:szCs w:val="20"/>
              </w:rPr>
              <w:t>, tra cui quelli dipendenti da:</w:t>
            </w:r>
          </w:p>
          <w:p w14:paraId="6D4EB8FA" w14:textId="77777777" w:rsidR="001E41D2" w:rsidRDefault="001E41D2" w:rsidP="003B2A18">
            <w:pPr>
              <w:jc w:val="both"/>
              <w:rPr>
                <w:rFonts w:ascii="Century Gothic" w:hAnsi="Century Gothic"/>
                <w:sz w:val="20"/>
                <w:szCs w:val="20"/>
              </w:rPr>
            </w:pPr>
            <w:r>
              <w:rPr>
                <w:rFonts w:ascii="Century Gothic" w:hAnsi="Century Gothic"/>
                <w:sz w:val="20"/>
                <w:szCs w:val="20"/>
              </w:rPr>
              <w:t>D.L. 52/2021;</w:t>
            </w:r>
          </w:p>
          <w:p w14:paraId="001B2F55" w14:textId="77777777" w:rsidR="001E41D2" w:rsidRDefault="001E41D2" w:rsidP="003B2A18">
            <w:pPr>
              <w:jc w:val="both"/>
              <w:rPr>
                <w:rFonts w:ascii="Century Gothic" w:hAnsi="Century Gothic"/>
                <w:sz w:val="20"/>
                <w:szCs w:val="20"/>
              </w:rPr>
            </w:pPr>
            <w:r>
              <w:rPr>
                <w:rFonts w:ascii="Century Gothic" w:hAnsi="Century Gothic"/>
                <w:sz w:val="20"/>
                <w:szCs w:val="20"/>
              </w:rPr>
              <w:t>DPCM 17 giugno 2021;</w:t>
            </w:r>
          </w:p>
          <w:p w14:paraId="2DF3818F"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A</w:t>
            </w:r>
            <w:r w:rsidRPr="008D6E5A">
              <w:rPr>
                <w:rFonts w:ascii="Century Gothic" w:hAnsi="Century Gothic"/>
                <w:sz w:val="20"/>
                <w:szCs w:val="20"/>
              </w:rPr>
              <w:t>dempimento di obblighi di legge in materia di</w:t>
            </w:r>
            <w:r>
              <w:rPr>
                <w:rFonts w:ascii="Century Gothic" w:hAnsi="Century Gothic"/>
                <w:sz w:val="20"/>
                <w:szCs w:val="20"/>
              </w:rPr>
              <w:t xml:space="preserve"> </w:t>
            </w:r>
            <w:r w:rsidRPr="008D6E5A">
              <w:rPr>
                <w:rFonts w:ascii="Century Gothic" w:hAnsi="Century Gothic"/>
                <w:sz w:val="20"/>
                <w:szCs w:val="20"/>
              </w:rPr>
              <w:t>salute</w:t>
            </w:r>
            <w:r>
              <w:rPr>
                <w:rFonts w:ascii="Century Gothic" w:hAnsi="Century Gothic"/>
                <w:sz w:val="20"/>
                <w:szCs w:val="20"/>
              </w:rPr>
              <w:t xml:space="preserve"> </w:t>
            </w:r>
            <w:r w:rsidRPr="008D6E5A">
              <w:rPr>
                <w:rFonts w:ascii="Century Gothic" w:hAnsi="Century Gothic"/>
                <w:sz w:val="20"/>
                <w:szCs w:val="20"/>
              </w:rPr>
              <w:t>e sicurezza dei lavoratori</w:t>
            </w:r>
            <w:r>
              <w:rPr>
                <w:rFonts w:ascii="Century Gothic" w:hAnsi="Century Gothic"/>
                <w:sz w:val="20"/>
                <w:szCs w:val="20"/>
              </w:rPr>
              <w:t xml:space="preserve"> sul</w:t>
            </w:r>
            <w:r w:rsidRPr="008D6E5A">
              <w:rPr>
                <w:rFonts w:ascii="Century Gothic" w:hAnsi="Century Gothic"/>
                <w:sz w:val="20"/>
                <w:szCs w:val="20"/>
              </w:rPr>
              <w:t xml:space="preserve"> luogo di lavoro</w:t>
            </w:r>
            <w:r>
              <w:rPr>
                <w:rFonts w:ascii="Century Gothic" w:hAnsi="Century Gothic"/>
                <w:sz w:val="20"/>
                <w:szCs w:val="20"/>
              </w:rPr>
              <w:t>.</w:t>
            </w:r>
          </w:p>
        </w:tc>
      </w:tr>
    </w:tbl>
    <w:p w14:paraId="234BFF56" w14:textId="77777777" w:rsidR="001E41D2" w:rsidRPr="00AE14B3" w:rsidRDefault="001E41D2" w:rsidP="001E41D2">
      <w:pPr>
        <w:jc w:val="both"/>
        <w:rPr>
          <w:rFonts w:ascii="Century Gothic" w:hAnsi="Century Gothic"/>
          <w:b/>
          <w:bCs/>
          <w:sz w:val="20"/>
          <w:szCs w:val="20"/>
        </w:rPr>
      </w:pPr>
    </w:p>
    <w:p w14:paraId="358F46C2" w14:textId="77777777" w:rsidR="001E41D2" w:rsidRDefault="001E41D2" w:rsidP="001E41D2">
      <w:pPr>
        <w:jc w:val="both"/>
        <w:rPr>
          <w:rFonts w:ascii="Century Gothic" w:hAnsi="Century Gothic"/>
          <w:b/>
          <w:bCs/>
          <w:sz w:val="20"/>
          <w:szCs w:val="20"/>
        </w:rPr>
      </w:pPr>
    </w:p>
    <w:p w14:paraId="549A4303" w14:textId="77777777" w:rsidR="001E41D2" w:rsidRDefault="001E41D2" w:rsidP="001E41D2">
      <w:pPr>
        <w:jc w:val="both"/>
        <w:rPr>
          <w:rFonts w:ascii="Century Gothic" w:hAnsi="Century Gothic"/>
          <w:b/>
          <w:bCs/>
          <w:sz w:val="20"/>
          <w:szCs w:val="20"/>
        </w:rPr>
      </w:pPr>
      <w:r>
        <w:rPr>
          <w:rFonts w:ascii="Century Gothic" w:hAnsi="Century Gothic"/>
          <w:b/>
          <w:bCs/>
          <w:sz w:val="20"/>
          <w:szCs w:val="20"/>
        </w:rPr>
        <w:t xml:space="preserve">4) SOLO PER </w:t>
      </w:r>
      <w:r w:rsidRPr="00D05FE6">
        <w:rPr>
          <w:rFonts w:ascii="Century Gothic" w:hAnsi="Century Gothic"/>
          <w:b/>
          <w:bCs/>
          <w:sz w:val="20"/>
          <w:szCs w:val="20"/>
        </w:rPr>
        <w:t>SOGGETTI CHE SVOLGONO, A QUALSIASI TITOLO, LA PROPRIA ATTIVITÀ LAVORATIVA O DI FORMAZIONE O DI VOLONTARIATO PRESSO LA SEDE DEL TITOLARE:</w:t>
      </w:r>
      <w:r>
        <w:rPr>
          <w:rFonts w:ascii="Century Gothic" w:hAnsi="Century Gothic"/>
          <w:b/>
          <w:bCs/>
          <w:sz w:val="20"/>
          <w:szCs w:val="20"/>
        </w:rPr>
        <w:t xml:space="preserve"> </w:t>
      </w:r>
      <w:r w:rsidRPr="00D05FE6">
        <w:rPr>
          <w:rFonts w:ascii="Century Gothic" w:hAnsi="Century Gothic"/>
          <w:b/>
          <w:bCs/>
          <w:sz w:val="20"/>
          <w:szCs w:val="20"/>
        </w:rPr>
        <w:t>gestione delle conseguenze sul contratto dovute al mancato accesso.</w:t>
      </w:r>
    </w:p>
    <w:p w14:paraId="3D09AF52" w14:textId="77777777" w:rsidR="001E41D2" w:rsidRDefault="001E41D2" w:rsidP="001E41D2">
      <w:pPr>
        <w:jc w:val="both"/>
        <w:rPr>
          <w:rFonts w:ascii="Century Gothic" w:hAnsi="Century Gothic"/>
          <w:b/>
          <w:bCs/>
          <w:sz w:val="20"/>
          <w:szCs w:val="20"/>
        </w:rPr>
      </w:pPr>
    </w:p>
    <w:tbl>
      <w:tblPr>
        <w:tblStyle w:val="Grigliatabella"/>
        <w:tblW w:w="0" w:type="auto"/>
        <w:tblInd w:w="108" w:type="dxa"/>
        <w:tblLook w:val="04A0" w:firstRow="1" w:lastRow="0" w:firstColumn="1" w:lastColumn="0" w:noHBand="0" w:noVBand="1"/>
      </w:tblPr>
      <w:tblGrid>
        <w:gridCol w:w="5724"/>
        <w:gridCol w:w="3222"/>
      </w:tblGrid>
      <w:tr w:rsidR="001E41D2" w:rsidRPr="000B2384" w14:paraId="49E8FE12" w14:textId="77777777" w:rsidTr="003B2A18">
        <w:tc>
          <w:tcPr>
            <w:tcW w:w="5724" w:type="dxa"/>
            <w:shd w:val="clear" w:color="auto" w:fill="D5DCE4" w:themeFill="text2" w:themeFillTint="33"/>
          </w:tcPr>
          <w:p w14:paraId="37979F7A" w14:textId="77777777" w:rsidR="001E41D2" w:rsidRPr="000B2384" w:rsidRDefault="001E41D2" w:rsidP="003B2A18">
            <w:pPr>
              <w:jc w:val="both"/>
              <w:rPr>
                <w:rFonts w:ascii="Century Gothic" w:hAnsi="Century Gothic"/>
                <w:sz w:val="20"/>
                <w:szCs w:val="20"/>
              </w:rPr>
            </w:pPr>
            <w:r w:rsidRPr="000B2384">
              <w:rPr>
                <w:rFonts w:ascii="Century Gothic" w:hAnsi="Century Gothic"/>
                <w:sz w:val="20"/>
                <w:szCs w:val="20"/>
              </w:rPr>
              <w:t xml:space="preserve">Finalità </w:t>
            </w:r>
          </w:p>
        </w:tc>
        <w:tc>
          <w:tcPr>
            <w:tcW w:w="3222" w:type="dxa"/>
            <w:shd w:val="clear" w:color="auto" w:fill="D5DCE4" w:themeFill="text2" w:themeFillTint="33"/>
          </w:tcPr>
          <w:p w14:paraId="4ECDD81F" w14:textId="77777777" w:rsidR="001E41D2" w:rsidRPr="000B2384" w:rsidRDefault="001E41D2" w:rsidP="003B2A18">
            <w:pPr>
              <w:jc w:val="both"/>
              <w:rPr>
                <w:rFonts w:ascii="Century Gothic" w:hAnsi="Century Gothic"/>
                <w:sz w:val="20"/>
                <w:szCs w:val="20"/>
              </w:rPr>
            </w:pPr>
            <w:r w:rsidRPr="000B2384">
              <w:rPr>
                <w:rFonts w:ascii="Century Gothic" w:hAnsi="Century Gothic"/>
                <w:sz w:val="20"/>
                <w:szCs w:val="20"/>
              </w:rPr>
              <w:t>Base giuridica</w:t>
            </w:r>
          </w:p>
        </w:tc>
      </w:tr>
      <w:tr w:rsidR="001E41D2" w:rsidRPr="000B2384" w14:paraId="3A521E60" w14:textId="77777777" w:rsidTr="003B2A18">
        <w:trPr>
          <w:trHeight w:val="1431"/>
        </w:trPr>
        <w:tc>
          <w:tcPr>
            <w:tcW w:w="5724" w:type="dxa"/>
          </w:tcPr>
          <w:p w14:paraId="0A67C618"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w:t>
            </w:r>
            <w:r w:rsidRPr="00A14491">
              <w:rPr>
                <w:rFonts w:ascii="Century Gothic" w:hAnsi="Century Gothic"/>
                <w:sz w:val="20"/>
                <w:szCs w:val="20"/>
              </w:rPr>
              <w:t xml:space="preserve">l’adempimento di specifici obblighi </w:t>
            </w:r>
            <w:r>
              <w:rPr>
                <w:rFonts w:ascii="Century Gothic" w:hAnsi="Century Gothic"/>
                <w:sz w:val="20"/>
                <w:szCs w:val="20"/>
              </w:rPr>
              <w:t>e/</w:t>
            </w:r>
            <w:r w:rsidRPr="00A14491">
              <w:rPr>
                <w:rFonts w:ascii="Century Gothic" w:hAnsi="Century Gothic"/>
                <w:sz w:val="20"/>
                <w:szCs w:val="20"/>
              </w:rPr>
              <w:t xml:space="preserve">o l’esecuzione di specifici compiti derivanti da </w:t>
            </w:r>
            <w:r>
              <w:rPr>
                <w:rFonts w:ascii="Century Gothic" w:hAnsi="Century Gothic"/>
                <w:sz w:val="20"/>
                <w:szCs w:val="20"/>
              </w:rPr>
              <w:t>normative a carattere nazionale</w:t>
            </w:r>
            <w:r w:rsidRPr="00A14491">
              <w:rPr>
                <w:rFonts w:ascii="Century Gothic" w:hAnsi="Century Gothic"/>
                <w:sz w:val="20"/>
                <w:szCs w:val="20"/>
              </w:rPr>
              <w:t xml:space="preserve"> </w:t>
            </w:r>
            <w:r>
              <w:rPr>
                <w:rFonts w:ascii="Century Gothic" w:hAnsi="Century Gothic"/>
                <w:sz w:val="20"/>
                <w:szCs w:val="20"/>
              </w:rPr>
              <w:t>relative al</w:t>
            </w:r>
            <w:r w:rsidRPr="008C7A35">
              <w:rPr>
                <w:rFonts w:ascii="Century Gothic" w:hAnsi="Century Gothic"/>
                <w:sz w:val="20"/>
                <w:szCs w:val="20"/>
              </w:rPr>
              <w:t xml:space="preserve">l'emergenza epidemiologica da COVID-19 e per l'esercizio in sicurezza di </w:t>
            </w:r>
            <w:r>
              <w:rPr>
                <w:rFonts w:ascii="Century Gothic" w:hAnsi="Century Gothic"/>
                <w:sz w:val="20"/>
                <w:szCs w:val="20"/>
              </w:rPr>
              <w:t>attività</w:t>
            </w:r>
            <w:r w:rsidRPr="008C7A35">
              <w:rPr>
                <w:rFonts w:ascii="Century Gothic" w:hAnsi="Century Gothic"/>
                <w:sz w:val="20"/>
                <w:szCs w:val="20"/>
              </w:rPr>
              <w:t xml:space="preserve"> sociali ed economiche</w:t>
            </w:r>
            <w:r>
              <w:rPr>
                <w:rFonts w:ascii="Century Gothic" w:hAnsi="Century Gothic"/>
                <w:sz w:val="20"/>
                <w:szCs w:val="20"/>
              </w:rPr>
              <w:t xml:space="preserve"> e </w:t>
            </w:r>
            <w:r w:rsidRPr="00353E4A">
              <w:rPr>
                <w:rFonts w:ascii="Century Gothic" w:hAnsi="Century Gothic"/>
                <w:sz w:val="20"/>
                <w:szCs w:val="20"/>
              </w:rPr>
              <w:t>al fine di tutelare la salute</w:t>
            </w:r>
            <w:r>
              <w:rPr>
                <w:rFonts w:ascii="Century Gothic" w:hAnsi="Century Gothic"/>
                <w:sz w:val="20"/>
                <w:szCs w:val="20"/>
              </w:rPr>
              <w:t xml:space="preserve"> </w:t>
            </w:r>
            <w:r w:rsidRPr="00353E4A">
              <w:rPr>
                <w:rFonts w:ascii="Century Gothic" w:hAnsi="Century Gothic"/>
                <w:sz w:val="20"/>
                <w:szCs w:val="20"/>
              </w:rPr>
              <w:t>e la sicurezza dei lavoratori nel luogo di lavoro</w:t>
            </w:r>
          </w:p>
        </w:tc>
        <w:tc>
          <w:tcPr>
            <w:tcW w:w="3222" w:type="dxa"/>
          </w:tcPr>
          <w:p w14:paraId="4A273A1F" w14:textId="77777777" w:rsidR="001E41D2" w:rsidRDefault="001E41D2" w:rsidP="003B2A18">
            <w:pPr>
              <w:jc w:val="both"/>
              <w:rPr>
                <w:rFonts w:ascii="Century Gothic" w:hAnsi="Century Gothic"/>
                <w:sz w:val="20"/>
                <w:szCs w:val="20"/>
              </w:rPr>
            </w:pPr>
            <w:r w:rsidRPr="000B2384">
              <w:rPr>
                <w:rFonts w:ascii="Century Gothic" w:hAnsi="Century Gothic"/>
                <w:sz w:val="20"/>
                <w:szCs w:val="20"/>
              </w:rPr>
              <w:t>Adempimenti obblighi di legge</w:t>
            </w:r>
            <w:r>
              <w:rPr>
                <w:rFonts w:ascii="Century Gothic" w:hAnsi="Century Gothic"/>
                <w:sz w:val="20"/>
                <w:szCs w:val="20"/>
              </w:rPr>
              <w:t>, tra cui quelli dipendenti da:</w:t>
            </w:r>
          </w:p>
          <w:p w14:paraId="5DED81F7" w14:textId="77777777" w:rsidR="001E41D2" w:rsidRDefault="001E41D2" w:rsidP="003B2A18">
            <w:pPr>
              <w:jc w:val="both"/>
              <w:rPr>
                <w:rFonts w:ascii="Century Gothic" w:hAnsi="Century Gothic"/>
                <w:sz w:val="20"/>
                <w:szCs w:val="20"/>
              </w:rPr>
            </w:pPr>
            <w:r>
              <w:rPr>
                <w:rFonts w:ascii="Century Gothic" w:hAnsi="Century Gothic"/>
                <w:sz w:val="20"/>
                <w:szCs w:val="20"/>
              </w:rPr>
              <w:t>D.L. 52/2021;</w:t>
            </w:r>
          </w:p>
          <w:p w14:paraId="7B9FBE3D"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DPCM 17 giugno 2021.</w:t>
            </w:r>
          </w:p>
        </w:tc>
      </w:tr>
    </w:tbl>
    <w:p w14:paraId="7B641839" w14:textId="77777777" w:rsidR="001E41D2" w:rsidRDefault="001E41D2" w:rsidP="001E41D2">
      <w:pPr>
        <w:jc w:val="both"/>
        <w:rPr>
          <w:rFonts w:ascii="Century Gothic" w:hAnsi="Century Gothic"/>
          <w:b/>
          <w:bCs/>
          <w:sz w:val="20"/>
          <w:szCs w:val="20"/>
        </w:rPr>
      </w:pPr>
    </w:p>
    <w:p w14:paraId="4A022A42" w14:textId="77777777" w:rsidR="001E41D2" w:rsidRPr="00AE14B3" w:rsidRDefault="001E41D2" w:rsidP="001E41D2">
      <w:pPr>
        <w:jc w:val="both"/>
        <w:rPr>
          <w:rFonts w:ascii="Century Gothic" w:hAnsi="Century Gothic"/>
          <w:b/>
          <w:bCs/>
          <w:sz w:val="20"/>
          <w:szCs w:val="20"/>
        </w:rPr>
      </w:pPr>
    </w:p>
    <w:p w14:paraId="501C0104" w14:textId="77777777" w:rsidR="001E41D2" w:rsidRDefault="001E41D2" w:rsidP="001E41D2">
      <w:pPr>
        <w:jc w:val="both"/>
        <w:rPr>
          <w:rFonts w:ascii="Century Gothic" w:hAnsi="Century Gothic"/>
          <w:b/>
          <w:sz w:val="20"/>
          <w:szCs w:val="20"/>
        </w:rPr>
      </w:pPr>
      <w:r>
        <w:rPr>
          <w:rFonts w:ascii="Century Gothic" w:hAnsi="Century Gothic"/>
          <w:b/>
          <w:sz w:val="20"/>
          <w:szCs w:val="20"/>
        </w:rPr>
        <w:t>5</w:t>
      </w:r>
      <w:r w:rsidRPr="00EA3297">
        <w:rPr>
          <w:rFonts w:ascii="Century Gothic" w:hAnsi="Century Gothic"/>
          <w:b/>
          <w:sz w:val="20"/>
          <w:szCs w:val="20"/>
        </w:rPr>
        <w:t xml:space="preserve">) </w:t>
      </w:r>
      <w:r w:rsidRPr="008C7A35">
        <w:rPr>
          <w:rFonts w:ascii="Century Gothic" w:hAnsi="Century Gothic"/>
          <w:b/>
          <w:sz w:val="20"/>
          <w:szCs w:val="20"/>
        </w:rPr>
        <w:t>per la comunicazione a destinatari e/o terzi in dipendenza di obblighi normativi</w:t>
      </w:r>
    </w:p>
    <w:p w14:paraId="5D5FC487" w14:textId="77777777" w:rsidR="001E41D2" w:rsidRDefault="001E41D2" w:rsidP="001E41D2">
      <w:pPr>
        <w:jc w:val="both"/>
        <w:rPr>
          <w:rFonts w:ascii="Century Gothic" w:hAnsi="Century Gothic"/>
          <w:sz w:val="20"/>
          <w:szCs w:val="20"/>
        </w:rPr>
      </w:pPr>
    </w:p>
    <w:tbl>
      <w:tblPr>
        <w:tblStyle w:val="Grigliatabella"/>
        <w:tblW w:w="0" w:type="auto"/>
        <w:tblLook w:val="04A0" w:firstRow="1" w:lastRow="0" w:firstColumn="1" w:lastColumn="0" w:noHBand="0" w:noVBand="1"/>
      </w:tblPr>
      <w:tblGrid>
        <w:gridCol w:w="5807"/>
        <w:gridCol w:w="3247"/>
      </w:tblGrid>
      <w:tr w:rsidR="001E41D2" w14:paraId="2FCAB53B" w14:textId="77777777" w:rsidTr="003B2A18">
        <w:tc>
          <w:tcPr>
            <w:tcW w:w="5807" w:type="dxa"/>
            <w:shd w:val="clear" w:color="auto" w:fill="D5DCE4" w:themeFill="text2" w:themeFillTint="33"/>
          </w:tcPr>
          <w:p w14:paraId="3E035339" w14:textId="77777777" w:rsidR="001E41D2" w:rsidRDefault="001E41D2" w:rsidP="003B2A18">
            <w:pPr>
              <w:jc w:val="both"/>
              <w:rPr>
                <w:rFonts w:ascii="Century Gothic" w:hAnsi="Century Gothic"/>
                <w:sz w:val="20"/>
                <w:szCs w:val="20"/>
              </w:rPr>
            </w:pPr>
            <w:r>
              <w:rPr>
                <w:rFonts w:ascii="Century Gothic" w:hAnsi="Century Gothic"/>
                <w:sz w:val="20"/>
                <w:szCs w:val="20"/>
              </w:rPr>
              <w:t xml:space="preserve">Terzi </w:t>
            </w:r>
          </w:p>
        </w:tc>
        <w:tc>
          <w:tcPr>
            <w:tcW w:w="3247" w:type="dxa"/>
            <w:shd w:val="clear" w:color="auto" w:fill="D5DCE4" w:themeFill="text2" w:themeFillTint="33"/>
          </w:tcPr>
          <w:p w14:paraId="209C85EE" w14:textId="77777777" w:rsidR="001E41D2" w:rsidRDefault="001E41D2" w:rsidP="003B2A18">
            <w:pPr>
              <w:jc w:val="both"/>
              <w:rPr>
                <w:rFonts w:ascii="Century Gothic" w:hAnsi="Century Gothic"/>
                <w:sz w:val="20"/>
                <w:szCs w:val="20"/>
              </w:rPr>
            </w:pPr>
            <w:r>
              <w:rPr>
                <w:rFonts w:ascii="Century Gothic" w:hAnsi="Century Gothic"/>
                <w:sz w:val="20"/>
                <w:szCs w:val="20"/>
              </w:rPr>
              <w:t>Base giuridica</w:t>
            </w:r>
          </w:p>
        </w:tc>
      </w:tr>
      <w:tr w:rsidR="001E41D2" w14:paraId="0A402AA9" w14:textId="77777777" w:rsidTr="003B2A18">
        <w:trPr>
          <w:trHeight w:val="690"/>
        </w:trPr>
        <w:tc>
          <w:tcPr>
            <w:tcW w:w="5807" w:type="dxa"/>
            <w:vMerge w:val="restart"/>
          </w:tcPr>
          <w:p w14:paraId="0E977400" w14:textId="77777777" w:rsidR="001E41D2" w:rsidRDefault="001E41D2" w:rsidP="003B2A18">
            <w:pPr>
              <w:jc w:val="both"/>
              <w:rPr>
                <w:rFonts w:ascii="Century Gothic" w:hAnsi="Century Gothic"/>
                <w:sz w:val="20"/>
                <w:szCs w:val="20"/>
              </w:rPr>
            </w:pPr>
            <w:r>
              <w:rPr>
                <w:rFonts w:ascii="Century Gothic" w:hAnsi="Century Gothic"/>
                <w:sz w:val="20"/>
                <w:szCs w:val="20"/>
              </w:rPr>
              <w:t>-Ministero della salute per il tramite dell’utilizzo dell’App VerificaC19</w:t>
            </w:r>
          </w:p>
          <w:p w14:paraId="6349D620" w14:textId="77777777" w:rsidR="001E41D2" w:rsidRDefault="001E41D2" w:rsidP="003B2A18">
            <w:pPr>
              <w:jc w:val="both"/>
              <w:rPr>
                <w:rFonts w:ascii="Century Gothic" w:hAnsi="Century Gothic"/>
                <w:sz w:val="20"/>
                <w:szCs w:val="20"/>
              </w:rPr>
            </w:pPr>
          </w:p>
        </w:tc>
        <w:tc>
          <w:tcPr>
            <w:tcW w:w="3247" w:type="dxa"/>
          </w:tcPr>
          <w:p w14:paraId="22A87752" w14:textId="77777777" w:rsidR="001E41D2" w:rsidRDefault="001E41D2" w:rsidP="003B2A18">
            <w:pPr>
              <w:jc w:val="both"/>
              <w:rPr>
                <w:rFonts w:ascii="Century Gothic" w:hAnsi="Century Gothic"/>
                <w:sz w:val="20"/>
                <w:szCs w:val="20"/>
              </w:rPr>
            </w:pPr>
            <w:r w:rsidRPr="000B2384">
              <w:rPr>
                <w:rFonts w:ascii="Century Gothic" w:hAnsi="Century Gothic"/>
                <w:sz w:val="20"/>
                <w:szCs w:val="20"/>
              </w:rPr>
              <w:t>Adempimenti obblighi di legge</w:t>
            </w:r>
            <w:r>
              <w:rPr>
                <w:rFonts w:ascii="Century Gothic" w:hAnsi="Century Gothic"/>
                <w:sz w:val="20"/>
                <w:szCs w:val="20"/>
              </w:rPr>
              <w:t>, tra cui quelli dipendenti da:</w:t>
            </w:r>
          </w:p>
          <w:p w14:paraId="33F65BA2" w14:textId="77777777" w:rsidR="001E41D2" w:rsidRDefault="001E41D2" w:rsidP="003B2A18">
            <w:pPr>
              <w:jc w:val="both"/>
              <w:rPr>
                <w:rFonts w:ascii="Century Gothic" w:hAnsi="Century Gothic"/>
                <w:sz w:val="20"/>
                <w:szCs w:val="20"/>
              </w:rPr>
            </w:pPr>
            <w:r>
              <w:rPr>
                <w:rFonts w:ascii="Century Gothic" w:hAnsi="Century Gothic"/>
                <w:sz w:val="20"/>
                <w:szCs w:val="20"/>
              </w:rPr>
              <w:t>D.L. 52/2021;</w:t>
            </w:r>
          </w:p>
          <w:p w14:paraId="0D261D56" w14:textId="77777777" w:rsidR="001E41D2" w:rsidRDefault="001E41D2" w:rsidP="003B2A18">
            <w:pPr>
              <w:jc w:val="both"/>
              <w:rPr>
                <w:rFonts w:ascii="Century Gothic" w:hAnsi="Century Gothic"/>
                <w:sz w:val="20"/>
                <w:szCs w:val="20"/>
              </w:rPr>
            </w:pPr>
            <w:r>
              <w:rPr>
                <w:rFonts w:ascii="Century Gothic" w:hAnsi="Century Gothic"/>
                <w:sz w:val="20"/>
                <w:szCs w:val="20"/>
              </w:rPr>
              <w:t>DPCM 17 giugno 2021</w:t>
            </w:r>
          </w:p>
        </w:tc>
      </w:tr>
      <w:tr w:rsidR="001E41D2" w14:paraId="486357CC" w14:textId="77777777" w:rsidTr="003B2A18">
        <w:trPr>
          <w:trHeight w:val="1051"/>
        </w:trPr>
        <w:tc>
          <w:tcPr>
            <w:tcW w:w="5807" w:type="dxa"/>
            <w:vMerge/>
          </w:tcPr>
          <w:p w14:paraId="5AB154A2" w14:textId="77777777" w:rsidR="001E41D2" w:rsidRDefault="001E41D2" w:rsidP="003B2A18">
            <w:pPr>
              <w:jc w:val="both"/>
              <w:rPr>
                <w:rFonts w:ascii="Century Gothic" w:hAnsi="Century Gothic"/>
                <w:sz w:val="20"/>
                <w:szCs w:val="20"/>
              </w:rPr>
            </w:pPr>
          </w:p>
        </w:tc>
        <w:tc>
          <w:tcPr>
            <w:tcW w:w="3247" w:type="dxa"/>
          </w:tcPr>
          <w:p w14:paraId="6008B061" w14:textId="77777777" w:rsidR="001E41D2" w:rsidRPr="000B2384" w:rsidRDefault="001E41D2" w:rsidP="003B2A18">
            <w:pPr>
              <w:jc w:val="both"/>
              <w:rPr>
                <w:rFonts w:ascii="Century Gothic" w:hAnsi="Century Gothic"/>
                <w:sz w:val="20"/>
                <w:szCs w:val="20"/>
              </w:rPr>
            </w:pPr>
            <w:r>
              <w:rPr>
                <w:rFonts w:ascii="Century Gothic" w:hAnsi="Century Gothic"/>
                <w:sz w:val="20"/>
                <w:szCs w:val="20"/>
              </w:rPr>
              <w:t>Per i dati relativi allo stato di salute in base ad un interesse derivante dalla normativa di riferimento (es. D.L. 52/2021, DPCM 17 giugno 2021)</w:t>
            </w:r>
          </w:p>
        </w:tc>
      </w:tr>
      <w:tr w:rsidR="001E41D2" w14:paraId="5485AEEE" w14:textId="77777777" w:rsidTr="003B2A18">
        <w:trPr>
          <w:trHeight w:val="1051"/>
        </w:trPr>
        <w:tc>
          <w:tcPr>
            <w:tcW w:w="5807" w:type="dxa"/>
          </w:tcPr>
          <w:p w14:paraId="262C0FCB" w14:textId="77777777" w:rsidR="001E41D2" w:rsidRDefault="001E41D2" w:rsidP="003B2A18">
            <w:pPr>
              <w:jc w:val="both"/>
              <w:rPr>
                <w:rFonts w:ascii="Century Gothic" w:hAnsi="Century Gothic"/>
                <w:sz w:val="20"/>
                <w:szCs w:val="20"/>
              </w:rPr>
            </w:pPr>
            <w:r>
              <w:rPr>
                <w:rFonts w:ascii="Century Gothic" w:hAnsi="Century Gothic"/>
                <w:sz w:val="20"/>
                <w:szCs w:val="20"/>
              </w:rPr>
              <w:t>-Consulenti all’uopo individuati (es. consulente del lavoro, consulente paghe)</w:t>
            </w:r>
          </w:p>
        </w:tc>
        <w:tc>
          <w:tcPr>
            <w:tcW w:w="3247" w:type="dxa"/>
          </w:tcPr>
          <w:p w14:paraId="03669AB1" w14:textId="77777777" w:rsidR="001E41D2" w:rsidRDefault="001E41D2" w:rsidP="003B2A18">
            <w:pPr>
              <w:jc w:val="both"/>
              <w:rPr>
                <w:rFonts w:ascii="Century Gothic" w:hAnsi="Century Gothic"/>
                <w:sz w:val="20"/>
                <w:szCs w:val="20"/>
              </w:rPr>
            </w:pPr>
            <w:r w:rsidRPr="000B2384">
              <w:rPr>
                <w:rFonts w:ascii="Century Gothic" w:hAnsi="Century Gothic"/>
                <w:sz w:val="20"/>
                <w:szCs w:val="20"/>
              </w:rPr>
              <w:t>Adempimenti obblighi di legge</w:t>
            </w:r>
            <w:r>
              <w:rPr>
                <w:rFonts w:ascii="Century Gothic" w:hAnsi="Century Gothic"/>
                <w:sz w:val="20"/>
                <w:szCs w:val="20"/>
              </w:rPr>
              <w:t>, tra cui quelli dipendenti da:</w:t>
            </w:r>
          </w:p>
          <w:p w14:paraId="124937C5" w14:textId="77777777" w:rsidR="001E41D2" w:rsidRDefault="001E41D2" w:rsidP="003B2A18">
            <w:pPr>
              <w:jc w:val="both"/>
              <w:rPr>
                <w:rFonts w:ascii="Century Gothic" w:hAnsi="Century Gothic"/>
                <w:sz w:val="20"/>
                <w:szCs w:val="20"/>
              </w:rPr>
            </w:pPr>
            <w:r>
              <w:rPr>
                <w:rFonts w:ascii="Century Gothic" w:hAnsi="Century Gothic"/>
                <w:sz w:val="20"/>
                <w:szCs w:val="20"/>
              </w:rPr>
              <w:t>D.L. 52/2021;</w:t>
            </w:r>
          </w:p>
          <w:p w14:paraId="1DED2E46" w14:textId="77777777" w:rsidR="001E41D2" w:rsidRDefault="001E41D2" w:rsidP="003B2A18">
            <w:pPr>
              <w:jc w:val="both"/>
              <w:rPr>
                <w:rFonts w:ascii="Century Gothic" w:hAnsi="Century Gothic"/>
                <w:sz w:val="20"/>
                <w:szCs w:val="20"/>
              </w:rPr>
            </w:pPr>
            <w:r>
              <w:rPr>
                <w:rFonts w:ascii="Century Gothic" w:hAnsi="Century Gothic"/>
                <w:sz w:val="20"/>
                <w:szCs w:val="20"/>
              </w:rPr>
              <w:t>DPCM 17 giugno 202;</w:t>
            </w:r>
          </w:p>
          <w:p w14:paraId="2F1505A1" w14:textId="77777777" w:rsidR="001E41D2" w:rsidRDefault="001E41D2" w:rsidP="003B2A18">
            <w:pPr>
              <w:jc w:val="both"/>
              <w:rPr>
                <w:rFonts w:ascii="Century Gothic" w:hAnsi="Century Gothic"/>
                <w:sz w:val="20"/>
                <w:szCs w:val="20"/>
              </w:rPr>
            </w:pPr>
            <w:r>
              <w:rPr>
                <w:rFonts w:ascii="Century Gothic" w:hAnsi="Century Gothic"/>
                <w:sz w:val="20"/>
                <w:szCs w:val="20"/>
              </w:rPr>
              <w:t>A</w:t>
            </w:r>
            <w:r w:rsidRPr="008D6E5A">
              <w:rPr>
                <w:rFonts w:ascii="Century Gothic" w:hAnsi="Century Gothic"/>
                <w:sz w:val="20"/>
                <w:szCs w:val="20"/>
              </w:rPr>
              <w:t xml:space="preserve">dempimento di obblighi di </w:t>
            </w:r>
            <w:r w:rsidRPr="008D6E5A">
              <w:rPr>
                <w:rFonts w:ascii="Century Gothic" w:hAnsi="Century Gothic"/>
                <w:sz w:val="20"/>
                <w:szCs w:val="20"/>
              </w:rPr>
              <w:lastRenderedPageBreak/>
              <w:t>legge in materia di</w:t>
            </w:r>
            <w:r>
              <w:rPr>
                <w:rFonts w:ascii="Century Gothic" w:hAnsi="Century Gothic"/>
                <w:sz w:val="20"/>
                <w:szCs w:val="20"/>
              </w:rPr>
              <w:t xml:space="preserve"> </w:t>
            </w:r>
            <w:r w:rsidRPr="008D6E5A">
              <w:rPr>
                <w:rFonts w:ascii="Century Gothic" w:hAnsi="Century Gothic"/>
                <w:sz w:val="20"/>
                <w:szCs w:val="20"/>
              </w:rPr>
              <w:t>salute</w:t>
            </w:r>
            <w:r>
              <w:rPr>
                <w:rFonts w:ascii="Century Gothic" w:hAnsi="Century Gothic"/>
                <w:sz w:val="20"/>
                <w:szCs w:val="20"/>
              </w:rPr>
              <w:t xml:space="preserve"> </w:t>
            </w:r>
            <w:r w:rsidRPr="008D6E5A">
              <w:rPr>
                <w:rFonts w:ascii="Century Gothic" w:hAnsi="Century Gothic"/>
                <w:sz w:val="20"/>
                <w:szCs w:val="20"/>
              </w:rPr>
              <w:t>e sicurezza dei lavoratori</w:t>
            </w:r>
            <w:r>
              <w:rPr>
                <w:rFonts w:ascii="Century Gothic" w:hAnsi="Century Gothic"/>
                <w:sz w:val="20"/>
                <w:szCs w:val="20"/>
              </w:rPr>
              <w:t xml:space="preserve"> sul</w:t>
            </w:r>
            <w:r w:rsidRPr="008D6E5A">
              <w:rPr>
                <w:rFonts w:ascii="Century Gothic" w:hAnsi="Century Gothic"/>
                <w:sz w:val="20"/>
                <w:szCs w:val="20"/>
              </w:rPr>
              <w:t xml:space="preserve"> luogo di lavoro</w:t>
            </w:r>
            <w:r>
              <w:rPr>
                <w:rFonts w:ascii="Century Gothic" w:hAnsi="Century Gothic"/>
                <w:sz w:val="20"/>
                <w:szCs w:val="20"/>
              </w:rPr>
              <w:t>.</w:t>
            </w:r>
          </w:p>
        </w:tc>
      </w:tr>
    </w:tbl>
    <w:p w14:paraId="2794B834" w14:textId="77777777" w:rsidR="001E41D2" w:rsidRDefault="001E41D2" w:rsidP="001E41D2">
      <w:pPr>
        <w:jc w:val="both"/>
        <w:rPr>
          <w:rFonts w:ascii="Century Gothic" w:hAnsi="Century Gothic"/>
          <w:sz w:val="20"/>
          <w:szCs w:val="20"/>
        </w:rPr>
      </w:pPr>
    </w:p>
    <w:p w14:paraId="0F6B7145" w14:textId="77777777" w:rsidR="001E41D2" w:rsidRPr="00776814" w:rsidRDefault="001E41D2" w:rsidP="001E41D2">
      <w:pPr>
        <w:jc w:val="both"/>
        <w:rPr>
          <w:rFonts w:ascii="Century Gothic" w:hAnsi="Century Gothic"/>
          <w:sz w:val="20"/>
          <w:szCs w:val="20"/>
        </w:rPr>
      </w:pPr>
      <w:r>
        <w:rPr>
          <w:rFonts w:ascii="Century Gothic" w:hAnsi="Century Gothic"/>
          <w:sz w:val="20"/>
          <w:szCs w:val="20"/>
        </w:rPr>
        <w:t>I</w:t>
      </w:r>
      <w:r w:rsidRPr="00776814">
        <w:rPr>
          <w:rFonts w:ascii="Century Gothic" w:hAnsi="Century Gothic"/>
          <w:sz w:val="20"/>
          <w:szCs w:val="20"/>
        </w:rPr>
        <w:t xml:space="preserve"> tuoi dati personali non saranno in alcun modo diffusi o divulgati verso soggetti indeterminati e non identificabili neanche come terzi.</w:t>
      </w:r>
    </w:p>
    <w:p w14:paraId="27E51765" w14:textId="77777777" w:rsidR="001E41D2" w:rsidRDefault="001E41D2" w:rsidP="001E41D2">
      <w:pPr>
        <w:jc w:val="both"/>
        <w:rPr>
          <w:rFonts w:ascii="Century Gothic" w:hAnsi="Century Gothic"/>
          <w:sz w:val="20"/>
          <w:szCs w:val="20"/>
        </w:rPr>
      </w:pPr>
    </w:p>
    <w:p w14:paraId="1ABF416E" w14:textId="77777777" w:rsidR="001E41D2" w:rsidRDefault="001E41D2" w:rsidP="001E41D2">
      <w:pPr>
        <w:jc w:val="both"/>
        <w:rPr>
          <w:rFonts w:ascii="Century Gothic" w:hAnsi="Century Gothic"/>
          <w:sz w:val="20"/>
          <w:szCs w:val="20"/>
        </w:rPr>
      </w:pPr>
      <w:r w:rsidRPr="005F22E1">
        <w:rPr>
          <w:rFonts w:ascii="Century Gothic" w:hAnsi="Century Gothic"/>
          <w:sz w:val="20"/>
          <w:szCs w:val="20"/>
        </w:rPr>
        <w:t xml:space="preserve">La comunicazione riguarda le categorie di dati la cui trasmissione si renda necessaria per lo svolgimento delle attività </w:t>
      </w:r>
      <w:r>
        <w:rPr>
          <w:rFonts w:ascii="Century Gothic" w:hAnsi="Century Gothic"/>
          <w:sz w:val="20"/>
          <w:szCs w:val="20"/>
        </w:rPr>
        <w:t>di v</w:t>
      </w:r>
      <w:r w:rsidRPr="00751A80">
        <w:rPr>
          <w:rFonts w:ascii="Century Gothic" w:hAnsi="Century Gothic"/>
          <w:sz w:val="20"/>
          <w:szCs w:val="20"/>
        </w:rPr>
        <w:t>erifica</w:t>
      </w:r>
      <w:r>
        <w:rPr>
          <w:rFonts w:ascii="Century Gothic" w:hAnsi="Century Gothic"/>
          <w:sz w:val="20"/>
          <w:szCs w:val="20"/>
        </w:rPr>
        <w:t xml:space="preserve"> svolte da Titolare</w:t>
      </w:r>
      <w:r w:rsidRPr="00751A80">
        <w:rPr>
          <w:rFonts w:ascii="Century Gothic" w:hAnsi="Century Gothic"/>
          <w:sz w:val="20"/>
          <w:szCs w:val="20"/>
        </w:rPr>
        <w:t xml:space="preserve"> ai fini dell’accesso ai servizi e/o alle attività offerti</w:t>
      </w:r>
      <w:r>
        <w:rPr>
          <w:rFonts w:ascii="Century Gothic" w:hAnsi="Century Gothic"/>
          <w:sz w:val="20"/>
          <w:szCs w:val="20"/>
        </w:rPr>
        <w:t xml:space="preserve">. </w:t>
      </w:r>
      <w:r w:rsidRPr="005F22E1">
        <w:rPr>
          <w:rFonts w:ascii="Century Gothic" w:hAnsi="Century Gothic"/>
          <w:sz w:val="20"/>
          <w:szCs w:val="20"/>
        </w:rPr>
        <w:t xml:space="preserve">Il relativo trattamento non richiede il consenso dell’interessato </w:t>
      </w:r>
      <w:r>
        <w:rPr>
          <w:rFonts w:ascii="Century Gothic" w:hAnsi="Century Gothic"/>
          <w:sz w:val="20"/>
          <w:szCs w:val="20"/>
        </w:rPr>
        <w:t xml:space="preserve">in quanto </w:t>
      </w:r>
      <w:r w:rsidRPr="005F22E1">
        <w:rPr>
          <w:rFonts w:ascii="Century Gothic" w:hAnsi="Century Gothic"/>
          <w:sz w:val="20"/>
          <w:szCs w:val="20"/>
        </w:rPr>
        <w:t>lo stesso avv</w:t>
      </w:r>
      <w:r>
        <w:rPr>
          <w:rFonts w:ascii="Century Gothic" w:hAnsi="Century Gothic"/>
          <w:sz w:val="20"/>
          <w:szCs w:val="20"/>
        </w:rPr>
        <w:t>iene</w:t>
      </w:r>
      <w:r w:rsidRPr="005F22E1">
        <w:rPr>
          <w:rFonts w:ascii="Century Gothic" w:hAnsi="Century Gothic"/>
          <w:sz w:val="20"/>
          <w:szCs w:val="20"/>
        </w:rPr>
        <w:t xml:space="preserve"> a fronte di</w:t>
      </w:r>
      <w:r>
        <w:rPr>
          <w:rFonts w:ascii="Century Gothic" w:hAnsi="Century Gothic"/>
          <w:sz w:val="20"/>
          <w:szCs w:val="20"/>
        </w:rPr>
        <w:t xml:space="preserve"> specifici</w:t>
      </w:r>
      <w:r w:rsidRPr="005F22E1">
        <w:rPr>
          <w:rFonts w:ascii="Century Gothic" w:hAnsi="Century Gothic"/>
          <w:sz w:val="20"/>
          <w:szCs w:val="20"/>
        </w:rPr>
        <w:t xml:space="preserve"> obblighi di legg</w:t>
      </w:r>
      <w:r>
        <w:rPr>
          <w:rFonts w:ascii="Century Gothic" w:hAnsi="Century Gothic"/>
          <w:sz w:val="20"/>
          <w:szCs w:val="20"/>
        </w:rPr>
        <w:t>e</w:t>
      </w:r>
      <w:r w:rsidRPr="005F22E1">
        <w:rPr>
          <w:rFonts w:ascii="Century Gothic" w:hAnsi="Century Gothic"/>
          <w:sz w:val="20"/>
          <w:szCs w:val="20"/>
        </w:rPr>
        <w:t xml:space="preserve">. </w:t>
      </w:r>
    </w:p>
    <w:p w14:paraId="363DD43B" w14:textId="77777777" w:rsidR="001E41D2" w:rsidRDefault="001E41D2" w:rsidP="001E41D2">
      <w:pPr>
        <w:jc w:val="both"/>
        <w:rPr>
          <w:rFonts w:ascii="Century Gothic" w:hAnsi="Century Gothic"/>
          <w:sz w:val="20"/>
          <w:szCs w:val="20"/>
        </w:rPr>
      </w:pPr>
    </w:p>
    <w:p w14:paraId="7D03A8E8" w14:textId="77777777" w:rsidR="001E41D2" w:rsidRPr="00776814" w:rsidRDefault="001E41D2" w:rsidP="001E41D2">
      <w:pPr>
        <w:jc w:val="both"/>
        <w:rPr>
          <w:rFonts w:ascii="Century Gothic" w:hAnsi="Century Gothic"/>
          <w:b/>
          <w:sz w:val="20"/>
          <w:szCs w:val="20"/>
        </w:rPr>
      </w:pPr>
    </w:p>
    <w:p w14:paraId="1073C572" w14:textId="77777777" w:rsidR="001E41D2" w:rsidRPr="009423B3" w:rsidRDefault="001E41D2" w:rsidP="001E41D2">
      <w:pPr>
        <w:jc w:val="both"/>
        <w:rPr>
          <w:rFonts w:ascii="Century Gothic" w:hAnsi="Century Gothic"/>
          <w:b/>
          <w:sz w:val="20"/>
          <w:szCs w:val="20"/>
        </w:rPr>
      </w:pPr>
      <w:r w:rsidRPr="009423B3">
        <w:rPr>
          <w:rFonts w:ascii="Century Gothic" w:hAnsi="Century Gothic"/>
          <w:b/>
          <w:sz w:val="20"/>
          <w:szCs w:val="20"/>
        </w:rPr>
        <w:t>Come</w:t>
      </w:r>
      <w:r>
        <w:rPr>
          <w:rFonts w:ascii="Century Gothic" w:hAnsi="Century Gothic"/>
          <w:b/>
          <w:sz w:val="20"/>
          <w:szCs w:val="20"/>
        </w:rPr>
        <w:t>, dove e per quanto tempo</w:t>
      </w:r>
    </w:p>
    <w:p w14:paraId="446A4EF3" w14:textId="77777777" w:rsidR="001E41D2" w:rsidRPr="001178EF" w:rsidRDefault="001E41D2" w:rsidP="001E41D2">
      <w:pPr>
        <w:jc w:val="both"/>
        <w:rPr>
          <w:rFonts w:ascii="Century Gothic" w:hAnsi="Century Gothic"/>
          <w:sz w:val="20"/>
          <w:szCs w:val="20"/>
        </w:rPr>
      </w:pPr>
      <w:r w:rsidRPr="001178EF">
        <w:rPr>
          <w:rFonts w:ascii="Century Gothic" w:hAnsi="Century Gothic"/>
          <w:sz w:val="20"/>
          <w:szCs w:val="20"/>
        </w:rPr>
        <w:t xml:space="preserve">Il trattamento dei dati è eseguito attraverso </w:t>
      </w:r>
      <w:r>
        <w:rPr>
          <w:rFonts w:ascii="Century Gothic" w:hAnsi="Century Gothic"/>
          <w:sz w:val="20"/>
          <w:szCs w:val="20"/>
        </w:rPr>
        <w:t>l’App VerificaC19</w:t>
      </w:r>
      <w:r w:rsidRPr="001178EF">
        <w:rPr>
          <w:rFonts w:ascii="Century Gothic" w:hAnsi="Century Gothic"/>
          <w:sz w:val="20"/>
          <w:szCs w:val="20"/>
        </w:rPr>
        <w:t xml:space="preserve"> da parte di soggetti interni appositamente autorizzati. A questi è consentito l’accesso ai tuoi dati personali nella misura e nei limiti in cui esso è necessario per lo svolgimento delle attività di trattamento che ti riguardano. </w:t>
      </w:r>
    </w:p>
    <w:p w14:paraId="3D63A462" w14:textId="77777777" w:rsidR="001E41D2" w:rsidRPr="001F39B2" w:rsidRDefault="001E41D2" w:rsidP="001E41D2">
      <w:pPr>
        <w:jc w:val="both"/>
        <w:rPr>
          <w:rFonts w:ascii="Century Gothic" w:hAnsi="Century Gothic"/>
          <w:sz w:val="20"/>
          <w:szCs w:val="20"/>
        </w:rPr>
      </w:pPr>
      <w:r w:rsidRPr="001F39B2">
        <w:rPr>
          <w:rFonts w:ascii="Century Gothic" w:hAnsi="Century Gothic"/>
          <w:sz w:val="20"/>
          <w:szCs w:val="20"/>
        </w:rPr>
        <w:t xml:space="preserve">Il Titolare verifica periodicamente gli strumenti mediante i quali i tuoi dati vengono trattati e le misure di sicurezza per essi previste di cui prevede l’aggiornamento costante; verifica, anche per il tramite dei soggetti autorizzati al trattamento, che non </w:t>
      </w:r>
      <w:r>
        <w:rPr>
          <w:rFonts w:ascii="Century Gothic" w:hAnsi="Century Gothic"/>
          <w:sz w:val="20"/>
          <w:szCs w:val="20"/>
        </w:rPr>
        <w:t xml:space="preserve">siano </w:t>
      </w:r>
      <w:r w:rsidRPr="001F39B2">
        <w:rPr>
          <w:rFonts w:ascii="Century Gothic" w:hAnsi="Century Gothic"/>
          <w:sz w:val="20"/>
          <w:szCs w:val="20"/>
        </w:rPr>
        <w:t>trattati dati personali di cui non sia necessario il trattamento o le cui finalità siano nel caso esaurite</w:t>
      </w:r>
      <w:r>
        <w:rPr>
          <w:rFonts w:ascii="Century Gothic" w:hAnsi="Century Gothic"/>
          <w:sz w:val="20"/>
          <w:szCs w:val="20"/>
        </w:rPr>
        <w:t xml:space="preserve">. </w:t>
      </w:r>
    </w:p>
    <w:p w14:paraId="32A610DB" w14:textId="77777777" w:rsidR="001E41D2" w:rsidRDefault="001E41D2" w:rsidP="001E41D2">
      <w:pPr>
        <w:jc w:val="both"/>
        <w:rPr>
          <w:rFonts w:ascii="Century Gothic" w:hAnsi="Century Gothic"/>
          <w:sz w:val="20"/>
          <w:szCs w:val="20"/>
        </w:rPr>
      </w:pPr>
      <w:r w:rsidRPr="001F39B2">
        <w:rPr>
          <w:rFonts w:ascii="Century Gothic" w:hAnsi="Century Gothic"/>
          <w:sz w:val="20"/>
          <w:szCs w:val="20"/>
        </w:rPr>
        <w:t>In merito ai dati appartenenti a categorie particolari (dati idonei a rivelare lo stato di salute)</w:t>
      </w:r>
      <w:r>
        <w:rPr>
          <w:rFonts w:ascii="Century Gothic" w:hAnsi="Century Gothic"/>
          <w:sz w:val="20"/>
          <w:szCs w:val="20"/>
        </w:rPr>
        <w:t>, il trattamento avviene solo in via incidentale.</w:t>
      </w:r>
      <w:r w:rsidRPr="001F39B2">
        <w:rPr>
          <w:rFonts w:ascii="Century Gothic" w:hAnsi="Century Gothic"/>
          <w:sz w:val="20"/>
          <w:szCs w:val="20"/>
        </w:rPr>
        <w:t xml:space="preserve"> </w:t>
      </w:r>
    </w:p>
    <w:p w14:paraId="27E15F73" w14:textId="77777777" w:rsidR="001E41D2" w:rsidRDefault="001E41D2" w:rsidP="001E41D2">
      <w:pPr>
        <w:jc w:val="both"/>
        <w:rPr>
          <w:rFonts w:ascii="Century Gothic" w:hAnsi="Century Gothic"/>
          <w:sz w:val="20"/>
          <w:szCs w:val="20"/>
        </w:rPr>
      </w:pPr>
      <w:r>
        <w:rPr>
          <w:rFonts w:ascii="Century Gothic" w:hAnsi="Century Gothic"/>
          <w:sz w:val="20"/>
          <w:szCs w:val="20"/>
        </w:rPr>
        <w:t>I tuoi dati personali saranno trattati all’interno dell’UE.</w:t>
      </w:r>
    </w:p>
    <w:p w14:paraId="0C1799F8" w14:textId="77777777" w:rsidR="001E41D2" w:rsidRDefault="001E41D2" w:rsidP="001E41D2">
      <w:pPr>
        <w:jc w:val="both"/>
        <w:rPr>
          <w:rFonts w:ascii="Century Gothic" w:hAnsi="Century Gothic"/>
          <w:sz w:val="20"/>
          <w:szCs w:val="20"/>
        </w:rPr>
      </w:pPr>
      <w:r w:rsidRPr="00F8763D">
        <w:rPr>
          <w:rFonts w:ascii="Century Gothic" w:hAnsi="Century Gothic"/>
          <w:sz w:val="20"/>
          <w:szCs w:val="20"/>
        </w:rPr>
        <w:t>L'attivit</w:t>
      </w:r>
      <w:r>
        <w:rPr>
          <w:rFonts w:ascii="Century Gothic" w:hAnsi="Century Gothic"/>
          <w:sz w:val="20"/>
          <w:szCs w:val="20"/>
        </w:rPr>
        <w:t>à</w:t>
      </w:r>
      <w:r w:rsidRPr="00F8763D">
        <w:rPr>
          <w:rFonts w:ascii="Century Gothic" w:hAnsi="Century Gothic"/>
          <w:sz w:val="20"/>
          <w:szCs w:val="20"/>
        </w:rPr>
        <w:t xml:space="preserve"> di verifica del</w:t>
      </w:r>
      <w:r>
        <w:rPr>
          <w:rFonts w:ascii="Century Gothic" w:hAnsi="Century Gothic"/>
          <w:sz w:val="20"/>
          <w:szCs w:val="20"/>
        </w:rPr>
        <w:t xml:space="preserve"> certificato verde/Green pass o della </w:t>
      </w:r>
      <w:r w:rsidRPr="00D963A9">
        <w:rPr>
          <w:rFonts w:ascii="Century Gothic" w:hAnsi="Century Gothic"/>
          <w:sz w:val="20"/>
          <w:szCs w:val="20"/>
        </w:rPr>
        <w:t>certificazione di esenzione alla vaccinazione anti-COVID-19</w:t>
      </w:r>
      <w:r>
        <w:rPr>
          <w:rFonts w:ascii="Century Gothic" w:hAnsi="Century Gothic"/>
          <w:sz w:val="20"/>
          <w:szCs w:val="20"/>
        </w:rPr>
        <w:t xml:space="preserve"> non comporta, in alcun caso, la conservazione di dati personali.</w:t>
      </w:r>
    </w:p>
    <w:p w14:paraId="1011EED3" w14:textId="77777777" w:rsidR="000F2A77" w:rsidRDefault="001E41D2" w:rsidP="001E41D2">
      <w:pPr>
        <w:jc w:val="both"/>
        <w:rPr>
          <w:rFonts w:ascii="Century Gothic" w:hAnsi="Century Gothic"/>
          <w:sz w:val="20"/>
          <w:szCs w:val="20"/>
        </w:rPr>
      </w:pPr>
      <w:r>
        <w:rPr>
          <w:rFonts w:ascii="Century Gothic" w:hAnsi="Century Gothic"/>
          <w:sz w:val="20"/>
          <w:szCs w:val="20"/>
        </w:rPr>
        <w:t xml:space="preserve">Se sei un dipendente del Titolare, </w:t>
      </w:r>
      <w:r w:rsidRPr="00D963A9">
        <w:rPr>
          <w:rFonts w:ascii="Century Gothic" w:hAnsi="Century Gothic"/>
          <w:sz w:val="20"/>
          <w:szCs w:val="20"/>
        </w:rPr>
        <w:t xml:space="preserve">in caso di certificato verde/Green pass non valido o mancato possesso/esibizione di certificato verde/Green pass o certificazione di esenzione alla vaccinazione anti COVID-19, i tuoi dati saranno conservati per la gestione </w:t>
      </w:r>
      <w:r>
        <w:rPr>
          <w:rFonts w:ascii="Century Gothic" w:hAnsi="Century Gothic"/>
          <w:sz w:val="20"/>
          <w:szCs w:val="20"/>
        </w:rPr>
        <w:t>dell’assenza ingiustificata</w:t>
      </w:r>
      <w:r w:rsidRPr="00D963A9">
        <w:rPr>
          <w:rFonts w:ascii="Century Gothic" w:hAnsi="Century Gothic"/>
          <w:sz w:val="20"/>
          <w:szCs w:val="20"/>
        </w:rPr>
        <w:t xml:space="preserve"> per </w:t>
      </w:r>
      <w:r>
        <w:rPr>
          <w:rFonts w:ascii="Century Gothic" w:hAnsi="Century Gothic"/>
          <w:sz w:val="20"/>
          <w:szCs w:val="20"/>
        </w:rPr>
        <w:t>XX</w:t>
      </w:r>
    </w:p>
    <w:p w14:paraId="007A74BF" w14:textId="2E265830" w:rsidR="001E41D2" w:rsidRDefault="001E41D2" w:rsidP="001E41D2">
      <w:pPr>
        <w:jc w:val="both"/>
        <w:rPr>
          <w:rFonts w:ascii="Century Gothic" w:hAnsi="Century Gothic"/>
          <w:sz w:val="20"/>
          <w:szCs w:val="20"/>
        </w:rPr>
      </w:pPr>
      <w:r w:rsidRPr="00D963A9">
        <w:rPr>
          <w:rFonts w:ascii="Century Gothic" w:hAnsi="Century Gothic"/>
          <w:sz w:val="20"/>
          <w:szCs w:val="20"/>
        </w:rPr>
        <w:t xml:space="preserve"> anni dalla cessazione del rapporto lavorativo.</w:t>
      </w:r>
    </w:p>
    <w:p w14:paraId="74DD78F5" w14:textId="77777777" w:rsidR="001E41D2" w:rsidRPr="00D963A9" w:rsidRDefault="001E41D2" w:rsidP="001E41D2">
      <w:pPr>
        <w:jc w:val="both"/>
        <w:rPr>
          <w:rFonts w:ascii="Century Gothic" w:hAnsi="Century Gothic"/>
          <w:sz w:val="20"/>
          <w:szCs w:val="20"/>
        </w:rPr>
      </w:pPr>
      <w:bookmarkStart w:id="3" w:name="_Hlk83312182"/>
      <w:r w:rsidRPr="00B42781">
        <w:rPr>
          <w:rFonts w:ascii="Century Gothic" w:hAnsi="Century Gothic"/>
          <w:sz w:val="20"/>
          <w:szCs w:val="20"/>
        </w:rPr>
        <w:t>Se sei un soggetto che svolge, a qualsiasi titolo, la propria attività lavorativa o di formazione o di volontariato presso la sede del Titolare (es. fornitore) le informazioni relative al mancato accesso saranno conservate per il tempo necessario a gestire le conseguenze contrattuali e per un massimo di 10 anni dalla cessazione del contratto.</w:t>
      </w:r>
    </w:p>
    <w:bookmarkEnd w:id="3"/>
    <w:p w14:paraId="6F764A56" w14:textId="77777777" w:rsidR="001E41D2" w:rsidRPr="00D963A9" w:rsidRDefault="001E41D2" w:rsidP="001E41D2">
      <w:pPr>
        <w:jc w:val="both"/>
        <w:rPr>
          <w:rFonts w:ascii="Century Gothic" w:hAnsi="Century Gothic"/>
          <w:sz w:val="20"/>
          <w:szCs w:val="20"/>
        </w:rPr>
      </w:pPr>
    </w:p>
    <w:p w14:paraId="280EA9DF" w14:textId="77777777" w:rsidR="001E41D2" w:rsidRPr="001F39B2" w:rsidRDefault="001E41D2" w:rsidP="001E41D2">
      <w:pPr>
        <w:jc w:val="both"/>
        <w:rPr>
          <w:rFonts w:ascii="Century Gothic" w:hAnsi="Century Gothic"/>
          <w:sz w:val="20"/>
          <w:szCs w:val="20"/>
        </w:rPr>
      </w:pPr>
    </w:p>
    <w:p w14:paraId="5597A7C0" w14:textId="77777777" w:rsidR="001E41D2" w:rsidRDefault="001E41D2" w:rsidP="001E41D2">
      <w:pPr>
        <w:jc w:val="both"/>
        <w:rPr>
          <w:rFonts w:ascii="Century Gothic" w:hAnsi="Century Gothic"/>
          <w:sz w:val="20"/>
          <w:szCs w:val="20"/>
        </w:rPr>
      </w:pPr>
    </w:p>
    <w:p w14:paraId="360B657D" w14:textId="77777777" w:rsidR="001E41D2" w:rsidRPr="006D49C3" w:rsidRDefault="001E41D2" w:rsidP="001E41D2">
      <w:pPr>
        <w:jc w:val="both"/>
        <w:rPr>
          <w:rFonts w:ascii="Century Gothic" w:hAnsi="Century Gothic"/>
          <w:b/>
          <w:sz w:val="20"/>
          <w:szCs w:val="20"/>
        </w:rPr>
      </w:pPr>
      <w:r w:rsidRPr="006D49C3">
        <w:rPr>
          <w:rFonts w:ascii="Century Gothic" w:hAnsi="Century Gothic"/>
          <w:b/>
          <w:sz w:val="20"/>
          <w:szCs w:val="20"/>
        </w:rPr>
        <w:t>Quali sono i tuoi diritti?</w:t>
      </w:r>
    </w:p>
    <w:p w14:paraId="6E414619" w14:textId="77777777" w:rsidR="001E41D2" w:rsidRPr="006D49C3" w:rsidRDefault="001E41D2" w:rsidP="001E41D2">
      <w:pPr>
        <w:jc w:val="both"/>
        <w:rPr>
          <w:rFonts w:ascii="Century Gothic" w:hAnsi="Century Gothic"/>
          <w:sz w:val="20"/>
          <w:szCs w:val="20"/>
        </w:rPr>
      </w:pPr>
      <w:r w:rsidRPr="006D49C3">
        <w:rPr>
          <w:rFonts w:ascii="Century Gothic" w:hAnsi="Century Gothic"/>
          <w:sz w:val="20"/>
          <w:szCs w:val="20"/>
        </w:rPr>
        <w:t>I diritti che ti sono riconosciuti ti permettono di avere sempre il controllo dei tuoi dati. I tuoi diritti sono quelli di:</w:t>
      </w:r>
    </w:p>
    <w:p w14:paraId="592B172E" w14:textId="77777777" w:rsidR="001E41D2" w:rsidRPr="006D49C3" w:rsidRDefault="001E41D2" w:rsidP="001E41D2">
      <w:pPr>
        <w:numPr>
          <w:ilvl w:val="0"/>
          <w:numId w:val="1"/>
        </w:numPr>
        <w:jc w:val="both"/>
        <w:rPr>
          <w:rFonts w:ascii="Century Gothic" w:hAnsi="Century Gothic"/>
          <w:sz w:val="20"/>
          <w:szCs w:val="20"/>
        </w:rPr>
      </w:pPr>
      <w:r w:rsidRPr="006D49C3">
        <w:rPr>
          <w:rFonts w:ascii="Century Gothic" w:hAnsi="Century Gothic"/>
          <w:sz w:val="20"/>
          <w:szCs w:val="20"/>
        </w:rPr>
        <w:t>accesso;</w:t>
      </w:r>
    </w:p>
    <w:p w14:paraId="65252157" w14:textId="77777777" w:rsidR="001E41D2" w:rsidRPr="006D49C3" w:rsidRDefault="001E41D2" w:rsidP="001E41D2">
      <w:pPr>
        <w:numPr>
          <w:ilvl w:val="0"/>
          <w:numId w:val="1"/>
        </w:numPr>
        <w:jc w:val="both"/>
        <w:rPr>
          <w:rFonts w:ascii="Century Gothic" w:hAnsi="Century Gothic"/>
          <w:sz w:val="20"/>
          <w:szCs w:val="20"/>
        </w:rPr>
      </w:pPr>
      <w:r w:rsidRPr="006D49C3">
        <w:rPr>
          <w:rFonts w:ascii="Century Gothic" w:hAnsi="Century Gothic"/>
          <w:sz w:val="20"/>
          <w:szCs w:val="20"/>
        </w:rPr>
        <w:t>rettifica;</w:t>
      </w:r>
    </w:p>
    <w:p w14:paraId="5C7CFA71" w14:textId="77777777" w:rsidR="001E41D2" w:rsidRPr="006D49C3" w:rsidRDefault="001E41D2" w:rsidP="001E41D2">
      <w:pPr>
        <w:numPr>
          <w:ilvl w:val="0"/>
          <w:numId w:val="1"/>
        </w:numPr>
        <w:jc w:val="both"/>
        <w:rPr>
          <w:rFonts w:ascii="Century Gothic" w:hAnsi="Century Gothic"/>
          <w:sz w:val="20"/>
          <w:szCs w:val="20"/>
        </w:rPr>
      </w:pPr>
      <w:r w:rsidRPr="006D49C3">
        <w:rPr>
          <w:rFonts w:ascii="Century Gothic" w:hAnsi="Century Gothic"/>
          <w:sz w:val="20"/>
          <w:szCs w:val="20"/>
        </w:rPr>
        <w:t>cancellazione;</w:t>
      </w:r>
    </w:p>
    <w:p w14:paraId="41A0BA36" w14:textId="77777777" w:rsidR="001E41D2" w:rsidRPr="006D49C3" w:rsidRDefault="001E41D2" w:rsidP="001E41D2">
      <w:pPr>
        <w:numPr>
          <w:ilvl w:val="0"/>
          <w:numId w:val="1"/>
        </w:numPr>
        <w:jc w:val="both"/>
        <w:rPr>
          <w:rFonts w:ascii="Century Gothic" w:hAnsi="Century Gothic"/>
          <w:sz w:val="20"/>
          <w:szCs w:val="20"/>
        </w:rPr>
      </w:pPr>
      <w:r w:rsidRPr="006D49C3">
        <w:rPr>
          <w:rFonts w:ascii="Century Gothic" w:hAnsi="Century Gothic"/>
          <w:sz w:val="20"/>
          <w:szCs w:val="20"/>
        </w:rPr>
        <w:t>limitazione del trattamento;</w:t>
      </w:r>
    </w:p>
    <w:p w14:paraId="4E147871" w14:textId="77777777" w:rsidR="001E41D2" w:rsidRPr="006D49C3" w:rsidRDefault="001E41D2" w:rsidP="001E41D2">
      <w:pPr>
        <w:numPr>
          <w:ilvl w:val="0"/>
          <w:numId w:val="1"/>
        </w:numPr>
        <w:jc w:val="both"/>
        <w:rPr>
          <w:rFonts w:ascii="Century Gothic" w:hAnsi="Century Gothic"/>
          <w:sz w:val="20"/>
          <w:szCs w:val="20"/>
        </w:rPr>
      </w:pPr>
      <w:r w:rsidRPr="006D49C3">
        <w:rPr>
          <w:rFonts w:ascii="Century Gothic" w:hAnsi="Century Gothic"/>
          <w:sz w:val="20"/>
          <w:szCs w:val="20"/>
        </w:rPr>
        <w:t>opposizione al trattamento;</w:t>
      </w:r>
    </w:p>
    <w:p w14:paraId="025D6431" w14:textId="77777777" w:rsidR="001E41D2" w:rsidRPr="006D49C3" w:rsidRDefault="001E41D2" w:rsidP="001E41D2">
      <w:pPr>
        <w:numPr>
          <w:ilvl w:val="0"/>
          <w:numId w:val="1"/>
        </w:numPr>
        <w:jc w:val="both"/>
        <w:rPr>
          <w:rFonts w:ascii="Century Gothic" w:hAnsi="Century Gothic"/>
          <w:sz w:val="20"/>
          <w:szCs w:val="20"/>
        </w:rPr>
      </w:pPr>
      <w:r w:rsidRPr="006D49C3">
        <w:rPr>
          <w:rFonts w:ascii="Century Gothic" w:hAnsi="Century Gothic"/>
          <w:sz w:val="20"/>
          <w:szCs w:val="20"/>
        </w:rPr>
        <w:t xml:space="preserve">portabilità. </w:t>
      </w:r>
    </w:p>
    <w:p w14:paraId="53D956CF" w14:textId="77777777" w:rsidR="001E41D2" w:rsidRPr="006D49C3" w:rsidRDefault="001E41D2" w:rsidP="001E41D2">
      <w:pPr>
        <w:jc w:val="both"/>
        <w:rPr>
          <w:rFonts w:ascii="Century Gothic" w:hAnsi="Century Gothic"/>
          <w:sz w:val="20"/>
          <w:szCs w:val="20"/>
        </w:rPr>
      </w:pPr>
      <w:r w:rsidRPr="001F39B2">
        <w:rPr>
          <w:rFonts w:ascii="Century Gothic" w:hAnsi="Century Gothic"/>
          <w:sz w:val="20"/>
          <w:szCs w:val="20"/>
          <w:u w:val="single"/>
        </w:rPr>
        <w:t>In sostanza tu</w:t>
      </w:r>
      <w:r w:rsidRPr="006D49C3">
        <w:rPr>
          <w:rFonts w:ascii="Century Gothic" w:hAnsi="Century Gothic"/>
          <w:sz w:val="20"/>
          <w:szCs w:val="20"/>
        </w:rPr>
        <w:t>, in ogni momento e a titolo gratuito e senza oneri e formalità particolari per la tua richiesta, puoi:</w:t>
      </w:r>
    </w:p>
    <w:p w14:paraId="53E42715" w14:textId="77777777" w:rsidR="001E41D2" w:rsidRPr="006D49C3" w:rsidRDefault="001E41D2" w:rsidP="001E41D2">
      <w:pPr>
        <w:numPr>
          <w:ilvl w:val="0"/>
          <w:numId w:val="1"/>
        </w:numPr>
        <w:jc w:val="both"/>
        <w:rPr>
          <w:rFonts w:ascii="Century Gothic" w:hAnsi="Century Gothic"/>
          <w:sz w:val="20"/>
          <w:szCs w:val="20"/>
        </w:rPr>
      </w:pPr>
      <w:r w:rsidRPr="006D49C3">
        <w:rPr>
          <w:rFonts w:ascii="Century Gothic" w:hAnsi="Century Gothic"/>
          <w:sz w:val="20"/>
          <w:szCs w:val="20"/>
        </w:rPr>
        <w:t>ottenere conferma del trattamento operato dal</w:t>
      </w:r>
      <w:r>
        <w:rPr>
          <w:rFonts w:ascii="Century Gothic" w:hAnsi="Century Gothic"/>
          <w:sz w:val="20"/>
          <w:szCs w:val="20"/>
        </w:rPr>
        <w:t xml:space="preserve"> </w:t>
      </w:r>
      <w:r w:rsidRPr="001F39B2">
        <w:rPr>
          <w:rFonts w:ascii="Century Gothic" w:hAnsi="Century Gothic"/>
          <w:sz w:val="20"/>
          <w:szCs w:val="20"/>
        </w:rPr>
        <w:t>Titolare</w:t>
      </w:r>
    </w:p>
    <w:p w14:paraId="72BC1FFA" w14:textId="77777777" w:rsidR="001E41D2" w:rsidRPr="006D49C3" w:rsidRDefault="001E41D2" w:rsidP="001E41D2">
      <w:pPr>
        <w:numPr>
          <w:ilvl w:val="0"/>
          <w:numId w:val="1"/>
        </w:numPr>
        <w:jc w:val="both"/>
        <w:rPr>
          <w:rFonts w:ascii="Century Gothic" w:hAnsi="Century Gothic"/>
          <w:b/>
          <w:bCs/>
          <w:sz w:val="20"/>
          <w:szCs w:val="20"/>
        </w:rPr>
      </w:pPr>
      <w:r w:rsidRPr="006D49C3">
        <w:rPr>
          <w:rFonts w:ascii="Century Gothic" w:hAnsi="Century Gothic"/>
          <w:sz w:val="20"/>
          <w:szCs w:val="20"/>
        </w:rPr>
        <w:t>accedere ai tuoi dati personali e conoscerne l’origine (quando i dati non sono ottenuti da te direttamente), le finalità e gli scopi del trattamento, i dati dei soggetti a cui essi sono comunicati, il periodo di conservazione dei tuoi dati o i criteri utili per determinarlo;</w:t>
      </w:r>
    </w:p>
    <w:p w14:paraId="3623A15F" w14:textId="77777777" w:rsidR="001E41D2" w:rsidRPr="006D49C3" w:rsidRDefault="001E41D2" w:rsidP="001E41D2">
      <w:pPr>
        <w:numPr>
          <w:ilvl w:val="0"/>
          <w:numId w:val="1"/>
        </w:numPr>
        <w:jc w:val="both"/>
        <w:rPr>
          <w:rFonts w:ascii="Century Gothic" w:hAnsi="Century Gothic"/>
          <w:b/>
          <w:bCs/>
          <w:sz w:val="20"/>
          <w:szCs w:val="20"/>
        </w:rPr>
      </w:pPr>
      <w:r w:rsidRPr="006D49C3">
        <w:rPr>
          <w:rFonts w:ascii="Century Gothic" w:hAnsi="Century Gothic"/>
          <w:sz w:val="20"/>
          <w:szCs w:val="20"/>
        </w:rPr>
        <w:t>aggiornare o rettificare i tuoi dati personali in modo che siano sempre esatti e accurati;</w:t>
      </w:r>
    </w:p>
    <w:p w14:paraId="0FF2948E" w14:textId="77777777" w:rsidR="001E41D2" w:rsidRPr="006D49C3" w:rsidRDefault="001E41D2" w:rsidP="001E41D2">
      <w:pPr>
        <w:numPr>
          <w:ilvl w:val="0"/>
          <w:numId w:val="1"/>
        </w:numPr>
        <w:jc w:val="both"/>
        <w:rPr>
          <w:rFonts w:ascii="Century Gothic" w:hAnsi="Century Gothic"/>
          <w:b/>
          <w:bCs/>
          <w:sz w:val="20"/>
          <w:szCs w:val="20"/>
        </w:rPr>
      </w:pPr>
      <w:r w:rsidRPr="006D49C3">
        <w:rPr>
          <w:rFonts w:ascii="Century Gothic" w:hAnsi="Century Gothic"/>
          <w:sz w:val="20"/>
          <w:szCs w:val="20"/>
        </w:rPr>
        <w:t xml:space="preserve">cancellare i tuoi dati personali dalle banche dati e/o dagli archivi anche di backup nel caso, tra gli altri, in cui non siano più necessari per le finalità del trattamento o se questo si </w:t>
      </w:r>
      <w:r w:rsidRPr="006D49C3">
        <w:rPr>
          <w:rFonts w:ascii="Century Gothic" w:hAnsi="Century Gothic"/>
          <w:sz w:val="20"/>
          <w:szCs w:val="20"/>
        </w:rPr>
        <w:lastRenderedPageBreak/>
        <w:t>assume come illecito, e sempre se ne sussistano le condizioni previste per legge; e comunque se il trattamento non sia giustificato da un altro motivo ugualmente legittimo;</w:t>
      </w:r>
    </w:p>
    <w:p w14:paraId="6839B34C" w14:textId="77777777" w:rsidR="001E41D2" w:rsidRPr="001F39B2" w:rsidRDefault="001E41D2" w:rsidP="001E41D2">
      <w:pPr>
        <w:numPr>
          <w:ilvl w:val="0"/>
          <w:numId w:val="1"/>
        </w:numPr>
        <w:jc w:val="both"/>
        <w:rPr>
          <w:rFonts w:ascii="Century Gothic" w:hAnsi="Century Gothic"/>
          <w:bCs/>
          <w:sz w:val="20"/>
          <w:szCs w:val="20"/>
        </w:rPr>
      </w:pPr>
      <w:r w:rsidRPr="001F39B2">
        <w:rPr>
          <w:rFonts w:ascii="Century Gothic" w:hAnsi="Century Gothic"/>
          <w:sz w:val="20"/>
          <w:szCs w:val="20"/>
        </w:rPr>
        <w:t>limitare il trattamento dei tuoi dati personali in talune circostanze, ad esempio laddove tu ne abbia contestato l’esattezza, per il periodo necessario al Titolare per verificarne l’accuratezza. Tu devi essere informato, in tempi congrui, anche di quando il periodo di sospensione si sia compiuto o la causa della limitazione del trattamento sia venuta meno, e quindi la limitazione stessa revocata;</w:t>
      </w:r>
    </w:p>
    <w:p w14:paraId="08A04ECB" w14:textId="77777777" w:rsidR="001E41D2" w:rsidRPr="001F39B2" w:rsidRDefault="001E41D2" w:rsidP="001E41D2">
      <w:pPr>
        <w:numPr>
          <w:ilvl w:val="0"/>
          <w:numId w:val="1"/>
        </w:numPr>
        <w:jc w:val="both"/>
        <w:rPr>
          <w:rFonts w:ascii="Century Gothic" w:hAnsi="Century Gothic"/>
          <w:bCs/>
          <w:sz w:val="20"/>
          <w:szCs w:val="20"/>
        </w:rPr>
      </w:pPr>
      <w:r w:rsidRPr="001F39B2">
        <w:rPr>
          <w:rFonts w:ascii="Century Gothic" w:hAnsi="Century Gothic"/>
          <w:sz w:val="20"/>
          <w:szCs w:val="20"/>
        </w:rPr>
        <w:t>ottenere i tuoi dati personali, se il loro trattamento avvenga sulla base di un contratto e con strumenti automatizzati, in formato elettronico anche al fine di trasmetterli ad altro titolare del trattamento.</w:t>
      </w:r>
    </w:p>
    <w:p w14:paraId="08FB6F9B" w14:textId="77777777" w:rsidR="001E41D2" w:rsidRDefault="001E41D2" w:rsidP="001E41D2">
      <w:pPr>
        <w:jc w:val="both"/>
        <w:rPr>
          <w:rFonts w:ascii="Century Gothic" w:hAnsi="Century Gothic"/>
          <w:sz w:val="20"/>
          <w:szCs w:val="20"/>
        </w:rPr>
      </w:pPr>
      <w:r w:rsidRPr="001F39B2">
        <w:rPr>
          <w:rFonts w:ascii="Century Gothic" w:hAnsi="Century Gothic"/>
          <w:sz w:val="20"/>
          <w:szCs w:val="20"/>
        </w:rPr>
        <w:t xml:space="preserve">Il Titolare dovrà procedere in tal senso senza ritardo e, comunque, al più tardi entro un mese dal ricevimento della tua richiesta. Il termine può essere prorogato di due mesi, se necessario, tenuto conto della complessità e del numero delle richieste ricevute. In tali casi il Titolare entro un mese dal ricevimento della tua richiesta, ti informerà e ti metterà al corrente dei motivi della proroga. </w:t>
      </w:r>
    </w:p>
    <w:p w14:paraId="30F54714" w14:textId="6E34B2E4" w:rsidR="001E41D2" w:rsidRPr="00885946" w:rsidRDefault="001E41D2" w:rsidP="001E41D2">
      <w:pPr>
        <w:jc w:val="both"/>
        <w:rPr>
          <w:rFonts w:ascii="Century Gothic" w:hAnsi="Century Gothic"/>
          <w:sz w:val="20"/>
          <w:szCs w:val="20"/>
        </w:rPr>
      </w:pPr>
      <w:r w:rsidRPr="006D49C3">
        <w:rPr>
          <w:rFonts w:ascii="Century Gothic" w:hAnsi="Century Gothic"/>
          <w:sz w:val="20"/>
          <w:szCs w:val="20"/>
        </w:rPr>
        <w:t>Per ogni ulteriore informazione e comunque per inviare la tua richiesta scrivi a</w:t>
      </w:r>
      <w:r>
        <w:rPr>
          <w:rFonts w:ascii="Century Gothic" w:hAnsi="Century Gothic"/>
          <w:sz w:val="20"/>
          <w:szCs w:val="20"/>
        </w:rPr>
        <w:t xml:space="preserve"> </w:t>
      </w:r>
      <w:r w:rsidRPr="006D49C3">
        <w:rPr>
          <w:rFonts w:ascii="Century Gothic" w:hAnsi="Century Gothic"/>
          <w:sz w:val="20"/>
          <w:szCs w:val="20"/>
        </w:rPr>
        <w:t xml:space="preserve">all’indirizzo </w:t>
      </w:r>
      <w:r>
        <w:t>Via Carulli, n. 74 – 70121 Bari – Tel. 080/5504001 – email: filca.bari@cisl.it</w:t>
      </w:r>
    </w:p>
    <w:p w14:paraId="4CB4A5D4" w14:textId="77777777" w:rsidR="001E41D2" w:rsidRDefault="001E41D2" w:rsidP="001E41D2">
      <w:pPr>
        <w:jc w:val="both"/>
        <w:rPr>
          <w:rFonts w:ascii="Century Gothic" w:hAnsi="Century Gothic"/>
          <w:sz w:val="20"/>
          <w:szCs w:val="20"/>
        </w:rPr>
      </w:pPr>
    </w:p>
    <w:p w14:paraId="494A8E81" w14:textId="77777777" w:rsidR="001E41D2" w:rsidRPr="006D49C3" w:rsidRDefault="001E41D2" w:rsidP="001E41D2">
      <w:pPr>
        <w:jc w:val="both"/>
        <w:rPr>
          <w:rFonts w:ascii="Century Gothic" w:hAnsi="Century Gothic"/>
          <w:sz w:val="20"/>
          <w:szCs w:val="20"/>
        </w:rPr>
      </w:pPr>
    </w:p>
    <w:p w14:paraId="4C49D88F" w14:textId="77777777" w:rsidR="001E41D2" w:rsidRPr="006D49C3" w:rsidRDefault="001E41D2" w:rsidP="001E41D2">
      <w:pPr>
        <w:jc w:val="both"/>
        <w:rPr>
          <w:rFonts w:ascii="Century Gothic" w:hAnsi="Century Gothic"/>
          <w:b/>
          <w:sz w:val="20"/>
          <w:szCs w:val="20"/>
        </w:rPr>
      </w:pPr>
      <w:r w:rsidRPr="006D49C3">
        <w:rPr>
          <w:rFonts w:ascii="Century Gothic" w:hAnsi="Century Gothic"/>
          <w:b/>
          <w:sz w:val="20"/>
          <w:szCs w:val="20"/>
        </w:rPr>
        <w:t>Come e quando puoi opporti al trattamento dei tuoi dati personali?</w:t>
      </w:r>
    </w:p>
    <w:p w14:paraId="602EDE05" w14:textId="77777777" w:rsidR="001E41D2" w:rsidRPr="00885946" w:rsidRDefault="001E41D2" w:rsidP="001E41D2">
      <w:pPr>
        <w:jc w:val="both"/>
        <w:rPr>
          <w:rFonts w:ascii="Century Gothic" w:hAnsi="Century Gothic"/>
          <w:sz w:val="20"/>
          <w:szCs w:val="20"/>
        </w:rPr>
      </w:pPr>
      <w:r w:rsidRPr="006D49C3">
        <w:rPr>
          <w:rFonts w:ascii="Century Gothic" w:hAnsi="Century Gothic"/>
          <w:sz w:val="20"/>
          <w:szCs w:val="20"/>
        </w:rPr>
        <w:t xml:space="preserve">Per motivi relativi alla tua situazione particolare, puoi opporti in ogni momento al trattamento dei tuoi dati personali se esso è fondato sul legittimo interesse, inviando la tua richiesta a all’indirizzo </w:t>
      </w:r>
      <w:r>
        <w:t>Via Carulli, n. 74 – 70121 Bari – Tel. 080/5504001 – email: filca.bari@cisl.it</w:t>
      </w:r>
    </w:p>
    <w:p w14:paraId="1F287F3B" w14:textId="0108595C" w:rsidR="001E41D2" w:rsidRDefault="001E41D2" w:rsidP="001E41D2">
      <w:pPr>
        <w:jc w:val="both"/>
        <w:rPr>
          <w:rFonts w:ascii="Century Gothic" w:hAnsi="Century Gothic"/>
          <w:bCs/>
          <w:sz w:val="20"/>
          <w:szCs w:val="20"/>
        </w:rPr>
      </w:pPr>
      <w:r w:rsidRPr="006D49C3">
        <w:rPr>
          <w:rFonts w:ascii="Century Gothic" w:hAnsi="Century Gothic"/>
          <w:bCs/>
          <w:sz w:val="20"/>
          <w:szCs w:val="20"/>
        </w:rPr>
        <w:t>Tu hai diritto alla cancellazione dei tuoi dati personali se non esiste un motivo legittimo prevalente rispetto a quello che ha dato origine alla tua richiesta.</w:t>
      </w:r>
    </w:p>
    <w:p w14:paraId="6FA5B8D9" w14:textId="77777777" w:rsidR="001E41D2" w:rsidRDefault="001E41D2" w:rsidP="001E41D2">
      <w:pPr>
        <w:jc w:val="both"/>
        <w:rPr>
          <w:rFonts w:ascii="Century Gothic" w:hAnsi="Century Gothic"/>
          <w:bCs/>
          <w:sz w:val="20"/>
          <w:szCs w:val="20"/>
        </w:rPr>
      </w:pPr>
    </w:p>
    <w:p w14:paraId="43B1426F" w14:textId="77777777" w:rsidR="001E41D2" w:rsidRPr="006D49C3" w:rsidRDefault="001E41D2" w:rsidP="001E41D2">
      <w:pPr>
        <w:jc w:val="both"/>
        <w:rPr>
          <w:rFonts w:ascii="Century Gothic" w:hAnsi="Century Gothic"/>
          <w:b/>
          <w:bCs/>
          <w:sz w:val="20"/>
          <w:szCs w:val="20"/>
        </w:rPr>
      </w:pPr>
      <w:r w:rsidRPr="006D49C3">
        <w:rPr>
          <w:rFonts w:ascii="Century Gothic" w:hAnsi="Century Gothic"/>
          <w:b/>
          <w:bCs/>
          <w:sz w:val="20"/>
          <w:szCs w:val="20"/>
        </w:rPr>
        <w:t>A chi puoi proporre reclamo?</w:t>
      </w:r>
    </w:p>
    <w:p w14:paraId="024E81DB" w14:textId="77777777" w:rsidR="001E41D2" w:rsidRPr="006D49C3" w:rsidRDefault="001E41D2" w:rsidP="001E41D2">
      <w:pPr>
        <w:jc w:val="both"/>
        <w:rPr>
          <w:rFonts w:ascii="Century Gothic" w:hAnsi="Century Gothic"/>
          <w:bCs/>
          <w:sz w:val="20"/>
          <w:szCs w:val="20"/>
        </w:rPr>
      </w:pPr>
      <w:r w:rsidRPr="006D49C3">
        <w:rPr>
          <w:rFonts w:ascii="Century Gothic" w:hAnsi="Century Gothic"/>
          <w:bCs/>
          <w:sz w:val="20"/>
          <w:szCs w:val="20"/>
        </w:rPr>
        <w:t>Fatta salva ogni altra azione in sede amministrativa o giudiziaria, puoi presentare un reclamo all’autorità garante per la protezione dei dati personali, a meno che tu non risieda o non svolga la tua attività lavorativa in altro Stato membro. In tale ultimo caso, o in quello in cui la violazione della normativa in materia di protezione dei dati personali avvenga in altro paese dell’Ue, la competenza a ricevere e conoscere il reclamo sarà delle autorità di controllo ivi stabilite.</w:t>
      </w:r>
    </w:p>
    <w:p w14:paraId="18D866C2" w14:textId="77777777" w:rsidR="001E41D2" w:rsidRPr="006D49C3" w:rsidRDefault="001E41D2" w:rsidP="001E41D2">
      <w:pPr>
        <w:jc w:val="both"/>
        <w:rPr>
          <w:rFonts w:ascii="Century Gothic" w:hAnsi="Century Gothic"/>
          <w:bCs/>
          <w:sz w:val="20"/>
          <w:szCs w:val="20"/>
        </w:rPr>
      </w:pPr>
    </w:p>
    <w:p w14:paraId="40EADCCC" w14:textId="77777777" w:rsidR="001E41D2" w:rsidRPr="006D49C3" w:rsidRDefault="001E41D2" w:rsidP="001E41D2">
      <w:pPr>
        <w:jc w:val="both"/>
        <w:rPr>
          <w:rFonts w:ascii="Century Gothic" w:hAnsi="Century Gothic"/>
          <w:bCs/>
          <w:sz w:val="20"/>
          <w:szCs w:val="20"/>
        </w:rPr>
      </w:pPr>
      <w:r w:rsidRPr="006D49C3">
        <w:rPr>
          <w:rFonts w:ascii="Century Gothic" w:hAnsi="Century Gothic"/>
          <w:bCs/>
          <w:sz w:val="20"/>
          <w:szCs w:val="20"/>
        </w:rPr>
        <w:t xml:space="preserve">Ogni aggiornamento della presente informativa ti sarà comunicato tempestivamente e mediante mezzi congrui e altrettanto ti sarà comunicato prima di procedervi e in tempo per prestare il tuo consenso se necessario. </w:t>
      </w:r>
    </w:p>
    <w:bookmarkEnd w:id="0"/>
    <w:p w14:paraId="0D25510F" w14:textId="77777777" w:rsidR="001E41D2" w:rsidRPr="00AE16CE" w:rsidRDefault="001E41D2" w:rsidP="001E41D2">
      <w:pPr>
        <w:jc w:val="both"/>
        <w:rPr>
          <w:rFonts w:ascii="Century Gothic" w:hAnsi="Century Gothic"/>
          <w:sz w:val="20"/>
          <w:szCs w:val="20"/>
        </w:rPr>
      </w:pPr>
    </w:p>
    <w:p w14:paraId="442EFE84" w14:textId="77777777" w:rsidR="006C4E55" w:rsidRDefault="006C4E55"/>
    <w:sectPr w:rsidR="006C4E55" w:rsidSect="000F2A77">
      <w:headerReference w:type="even" r:id="rId9"/>
      <w:headerReference w:type="default" r:id="rId10"/>
      <w:footerReference w:type="default" r:id="rId11"/>
      <w:pgSz w:w="11900" w:h="16840"/>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BB4C" w14:textId="77777777" w:rsidR="009941E0" w:rsidRDefault="009941E0" w:rsidP="001E41D2">
      <w:r>
        <w:separator/>
      </w:r>
    </w:p>
  </w:endnote>
  <w:endnote w:type="continuationSeparator" w:id="0">
    <w:p w14:paraId="483ED58D" w14:textId="77777777" w:rsidR="009941E0" w:rsidRDefault="009941E0" w:rsidP="001E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7109"/>
      <w:docPartObj>
        <w:docPartGallery w:val="Page Numbers (Bottom of Page)"/>
        <w:docPartUnique/>
      </w:docPartObj>
    </w:sdtPr>
    <w:sdtEndPr/>
    <w:sdtContent>
      <w:p w14:paraId="24DA1476" w14:textId="77777777" w:rsidR="00E412D6" w:rsidRDefault="00195196">
        <w:pPr>
          <w:pStyle w:val="Pidipagina"/>
          <w:jc w:val="right"/>
        </w:pPr>
        <w:r>
          <w:fldChar w:fldCharType="begin"/>
        </w:r>
        <w:r>
          <w:instrText>PAGE   \* MERGEFORMAT</w:instrText>
        </w:r>
        <w:r>
          <w:fldChar w:fldCharType="separate"/>
        </w:r>
        <w:r w:rsidR="00C20B1C">
          <w:rPr>
            <w:noProof/>
          </w:rPr>
          <w:t>1</w:t>
        </w:r>
        <w:r>
          <w:fldChar w:fldCharType="end"/>
        </w:r>
      </w:p>
    </w:sdtContent>
  </w:sdt>
  <w:p w14:paraId="5D4FC9B5" w14:textId="77777777" w:rsidR="00E412D6" w:rsidRDefault="009941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82F8B" w14:textId="77777777" w:rsidR="009941E0" w:rsidRDefault="009941E0" w:rsidP="001E41D2">
      <w:r>
        <w:separator/>
      </w:r>
    </w:p>
  </w:footnote>
  <w:footnote w:type="continuationSeparator" w:id="0">
    <w:p w14:paraId="0A17B925" w14:textId="77777777" w:rsidR="009941E0" w:rsidRDefault="009941E0" w:rsidP="001E4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64"/>
      <w:gridCol w:w="1812"/>
      <w:gridCol w:w="3848"/>
    </w:tblGrid>
    <w:tr w:rsidR="00BF7A7C" w:rsidRPr="008E0D90" w14:paraId="59381369" w14:textId="77777777" w:rsidTr="0047292E">
      <w:trPr>
        <w:trHeight w:val="151"/>
      </w:trPr>
      <w:tc>
        <w:tcPr>
          <w:tcW w:w="2389" w:type="pct"/>
          <w:tcBorders>
            <w:top w:val="nil"/>
            <w:left w:val="nil"/>
            <w:bottom w:val="single" w:sz="4" w:space="0" w:color="4472C4" w:themeColor="accent1"/>
            <w:right w:val="nil"/>
          </w:tcBorders>
        </w:tcPr>
        <w:p w14:paraId="7613F3B9" w14:textId="77777777" w:rsidR="00BF7A7C" w:rsidRDefault="009941E0">
          <w:pPr>
            <w:pStyle w:val="Intestazione"/>
            <w:spacing w:line="276" w:lineRule="auto"/>
            <w:rPr>
              <w:rFonts w:ascii="Cambria" w:eastAsiaTheme="majorEastAsia" w:hAnsi="Cambria" w:cstheme="majorBidi"/>
              <w:b/>
              <w:bCs/>
              <w:color w:val="4472C4" w:themeColor="accent1"/>
            </w:rPr>
          </w:pPr>
        </w:p>
      </w:tc>
      <w:tc>
        <w:tcPr>
          <w:tcW w:w="333" w:type="pct"/>
          <w:vMerge w:val="restart"/>
          <w:noWrap/>
          <w:vAlign w:val="center"/>
          <w:hideMark/>
        </w:tcPr>
        <w:p w14:paraId="7679F8C3" w14:textId="77777777" w:rsidR="00BF7A7C" w:rsidRDefault="009941E0">
          <w:pPr>
            <w:pStyle w:val="Nessunaspaziatura"/>
            <w:rPr>
              <w:rFonts w:ascii="Cambria" w:hAnsi="Cambria"/>
              <w:color w:val="4472C4" w:themeColor="accent1"/>
              <w:szCs w:val="20"/>
            </w:rPr>
          </w:pPr>
          <w:sdt>
            <w:sdtPr>
              <w:rPr>
                <w:rFonts w:ascii="Cambria" w:hAnsi="Cambria"/>
                <w:color w:val="4472C4" w:themeColor="accent1"/>
              </w:rPr>
              <w:id w:val="95367809"/>
              <w:temporary/>
              <w:showingPlcHdr/>
            </w:sdtPr>
            <w:sdtEndPr/>
            <w:sdtContent>
              <w:r w:rsidR="00195196">
                <w:rPr>
                  <w:rFonts w:ascii="Cambria" w:hAnsi="Cambria"/>
                  <w:color w:val="4472C4" w:themeColor="accent1"/>
                </w:rPr>
                <w:t>[Digitare il testo]</w:t>
              </w:r>
            </w:sdtContent>
          </w:sdt>
        </w:p>
      </w:tc>
      <w:tc>
        <w:tcPr>
          <w:tcW w:w="2278" w:type="pct"/>
          <w:tcBorders>
            <w:top w:val="nil"/>
            <w:left w:val="nil"/>
            <w:bottom w:val="single" w:sz="4" w:space="0" w:color="4472C4" w:themeColor="accent1"/>
            <w:right w:val="nil"/>
          </w:tcBorders>
        </w:tcPr>
        <w:p w14:paraId="40495B15" w14:textId="77777777" w:rsidR="00BF7A7C" w:rsidRDefault="009941E0">
          <w:pPr>
            <w:pStyle w:val="Intestazione"/>
            <w:spacing w:line="276" w:lineRule="auto"/>
            <w:rPr>
              <w:rFonts w:ascii="Cambria" w:eastAsiaTheme="majorEastAsia" w:hAnsi="Cambria" w:cstheme="majorBidi"/>
              <w:b/>
              <w:bCs/>
              <w:color w:val="4472C4" w:themeColor="accent1"/>
            </w:rPr>
          </w:pPr>
        </w:p>
      </w:tc>
    </w:tr>
    <w:tr w:rsidR="00BF7A7C" w:rsidRPr="008E0D90" w14:paraId="0561ED06" w14:textId="77777777" w:rsidTr="0047292E">
      <w:trPr>
        <w:trHeight w:val="150"/>
      </w:trPr>
      <w:tc>
        <w:tcPr>
          <w:tcW w:w="2389" w:type="pct"/>
          <w:tcBorders>
            <w:top w:val="single" w:sz="4" w:space="0" w:color="4472C4" w:themeColor="accent1"/>
            <w:left w:val="nil"/>
            <w:bottom w:val="nil"/>
            <w:right w:val="nil"/>
          </w:tcBorders>
        </w:tcPr>
        <w:p w14:paraId="574D9ABB" w14:textId="77777777" w:rsidR="00BF7A7C" w:rsidRDefault="009941E0">
          <w:pPr>
            <w:pStyle w:val="Intestazione"/>
            <w:spacing w:line="276" w:lineRule="auto"/>
            <w:rPr>
              <w:rFonts w:ascii="Cambria" w:eastAsiaTheme="majorEastAsia" w:hAnsi="Cambria" w:cstheme="majorBidi"/>
              <w:b/>
              <w:bCs/>
              <w:color w:val="4472C4" w:themeColor="accent1"/>
            </w:rPr>
          </w:pPr>
        </w:p>
      </w:tc>
      <w:tc>
        <w:tcPr>
          <w:tcW w:w="0" w:type="auto"/>
          <w:vMerge/>
          <w:vAlign w:val="center"/>
          <w:hideMark/>
        </w:tcPr>
        <w:p w14:paraId="5735CDE0" w14:textId="77777777" w:rsidR="00BF7A7C" w:rsidRDefault="009941E0">
          <w:pPr>
            <w:rPr>
              <w:rFonts w:ascii="Cambria" w:hAnsi="Cambria"/>
              <w:color w:val="4472C4" w:themeColor="accent1"/>
              <w:sz w:val="22"/>
              <w:szCs w:val="22"/>
            </w:rPr>
          </w:pPr>
        </w:p>
      </w:tc>
      <w:tc>
        <w:tcPr>
          <w:tcW w:w="2278" w:type="pct"/>
          <w:tcBorders>
            <w:top w:val="single" w:sz="4" w:space="0" w:color="4472C4" w:themeColor="accent1"/>
            <w:left w:val="nil"/>
            <w:bottom w:val="nil"/>
            <w:right w:val="nil"/>
          </w:tcBorders>
        </w:tcPr>
        <w:p w14:paraId="4627F154" w14:textId="77777777" w:rsidR="00BF7A7C" w:rsidRDefault="009941E0">
          <w:pPr>
            <w:pStyle w:val="Intestazione"/>
            <w:spacing w:line="276" w:lineRule="auto"/>
            <w:rPr>
              <w:rFonts w:ascii="Cambria" w:eastAsiaTheme="majorEastAsia" w:hAnsi="Cambria" w:cstheme="majorBidi"/>
              <w:b/>
              <w:bCs/>
              <w:color w:val="4472C4" w:themeColor="accent1"/>
            </w:rPr>
          </w:pPr>
        </w:p>
      </w:tc>
    </w:tr>
  </w:tbl>
  <w:p w14:paraId="18CEB9ED" w14:textId="77777777" w:rsidR="00BF7A7C" w:rsidRDefault="009941E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FA2D" w14:textId="77777777" w:rsidR="00431C62" w:rsidRDefault="00195196">
    <w:pPr>
      <w:pStyle w:val="Intestazione"/>
    </w:pPr>
    <w:r>
      <w:rPr>
        <w:noProof/>
      </w:rPr>
      <w:drawing>
        <wp:anchor distT="0" distB="0" distL="114300" distR="114300" simplePos="0" relativeHeight="251659264" behindDoc="0" locked="0" layoutInCell="1" allowOverlap="1" wp14:anchorId="0CA85C5D" wp14:editId="1DB8B7B4">
          <wp:simplePos x="0" y="0"/>
          <wp:positionH relativeFrom="margin">
            <wp:posOffset>1951181</wp:posOffset>
          </wp:positionH>
          <wp:positionV relativeFrom="paragraph">
            <wp:posOffset>-262255</wp:posOffset>
          </wp:positionV>
          <wp:extent cx="2238375" cy="703489"/>
          <wp:effectExtent l="0" t="0" r="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03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C5C8D" w14:textId="77777777" w:rsidR="00BF7A7C" w:rsidRDefault="009941E0" w:rsidP="000F2A7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814"/>
    <w:multiLevelType w:val="hybridMultilevel"/>
    <w:tmpl w:val="04769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552BCA"/>
    <w:multiLevelType w:val="hybridMultilevel"/>
    <w:tmpl w:val="AE28D56C"/>
    <w:lvl w:ilvl="0" w:tplc="03B24182">
      <w:start w:val="1"/>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265CBB"/>
    <w:multiLevelType w:val="hybridMultilevel"/>
    <w:tmpl w:val="714E2E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DB"/>
    <w:rsid w:val="000F2A77"/>
    <w:rsid w:val="00195196"/>
    <w:rsid w:val="001E41D2"/>
    <w:rsid w:val="00226E78"/>
    <w:rsid w:val="006C4E55"/>
    <w:rsid w:val="009941E0"/>
    <w:rsid w:val="00B4385E"/>
    <w:rsid w:val="00C119F3"/>
    <w:rsid w:val="00C20B1C"/>
    <w:rsid w:val="00C34DA2"/>
    <w:rsid w:val="00CD5060"/>
    <w:rsid w:val="00E60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41D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1E41D2"/>
    <w:rPr>
      <w:sz w:val="18"/>
      <w:szCs w:val="18"/>
    </w:rPr>
  </w:style>
  <w:style w:type="paragraph" w:styleId="Testocommento">
    <w:name w:val="annotation text"/>
    <w:basedOn w:val="Normale"/>
    <w:link w:val="TestocommentoCarattere"/>
    <w:uiPriority w:val="99"/>
    <w:semiHidden/>
    <w:unhideWhenUsed/>
    <w:rsid w:val="001E41D2"/>
  </w:style>
  <w:style w:type="character" w:customStyle="1" w:styleId="TestocommentoCarattere">
    <w:name w:val="Testo commento Carattere"/>
    <w:basedOn w:val="Carpredefinitoparagrafo"/>
    <w:link w:val="Testocommento"/>
    <w:uiPriority w:val="99"/>
    <w:semiHidden/>
    <w:rsid w:val="001E41D2"/>
    <w:rPr>
      <w:rFonts w:eastAsiaTheme="minorEastAsia"/>
      <w:sz w:val="24"/>
      <w:szCs w:val="24"/>
      <w:lang w:eastAsia="it-IT"/>
    </w:rPr>
  </w:style>
  <w:style w:type="paragraph" w:styleId="Paragrafoelenco">
    <w:name w:val="List Paragraph"/>
    <w:basedOn w:val="Normale"/>
    <w:uiPriority w:val="34"/>
    <w:qFormat/>
    <w:rsid w:val="001E41D2"/>
    <w:pPr>
      <w:ind w:left="720"/>
      <w:contextualSpacing/>
    </w:pPr>
  </w:style>
  <w:style w:type="table" w:styleId="Grigliatabella">
    <w:name w:val="Table Grid"/>
    <w:basedOn w:val="Tabellanormale"/>
    <w:uiPriority w:val="59"/>
    <w:rsid w:val="001E41D2"/>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41D2"/>
    <w:pPr>
      <w:tabs>
        <w:tab w:val="center" w:pos="4819"/>
        <w:tab w:val="right" w:pos="9638"/>
      </w:tabs>
    </w:pPr>
  </w:style>
  <w:style w:type="character" w:customStyle="1" w:styleId="IntestazioneCarattere">
    <w:name w:val="Intestazione Carattere"/>
    <w:basedOn w:val="Carpredefinitoparagrafo"/>
    <w:link w:val="Intestazione"/>
    <w:uiPriority w:val="99"/>
    <w:rsid w:val="001E41D2"/>
    <w:rPr>
      <w:rFonts w:eastAsiaTheme="minorEastAsia"/>
      <w:sz w:val="24"/>
      <w:szCs w:val="24"/>
      <w:lang w:eastAsia="it-IT"/>
    </w:rPr>
  </w:style>
  <w:style w:type="paragraph" w:styleId="Pidipagina">
    <w:name w:val="footer"/>
    <w:basedOn w:val="Normale"/>
    <w:link w:val="PidipaginaCarattere"/>
    <w:uiPriority w:val="99"/>
    <w:unhideWhenUsed/>
    <w:rsid w:val="001E41D2"/>
    <w:pPr>
      <w:tabs>
        <w:tab w:val="center" w:pos="4819"/>
        <w:tab w:val="right" w:pos="9638"/>
      </w:tabs>
    </w:pPr>
  </w:style>
  <w:style w:type="character" w:customStyle="1" w:styleId="PidipaginaCarattere">
    <w:name w:val="Piè di pagina Carattere"/>
    <w:basedOn w:val="Carpredefinitoparagrafo"/>
    <w:link w:val="Pidipagina"/>
    <w:uiPriority w:val="99"/>
    <w:rsid w:val="001E41D2"/>
    <w:rPr>
      <w:rFonts w:eastAsiaTheme="minorEastAsia"/>
      <w:sz w:val="24"/>
      <w:szCs w:val="24"/>
      <w:lang w:eastAsia="it-IT"/>
    </w:rPr>
  </w:style>
  <w:style w:type="paragraph" w:styleId="Nessunaspaziatura">
    <w:name w:val="No Spacing"/>
    <w:link w:val="NessunaspaziaturaCarattere"/>
    <w:qFormat/>
    <w:rsid w:val="001E41D2"/>
    <w:pPr>
      <w:spacing w:after="0" w:line="240" w:lineRule="auto"/>
    </w:pPr>
    <w:rPr>
      <w:rFonts w:ascii="PMingLiU" w:eastAsiaTheme="minorEastAsia" w:hAnsi="PMingLiU"/>
      <w:lang w:eastAsia="it-IT"/>
    </w:rPr>
  </w:style>
  <w:style w:type="character" w:customStyle="1" w:styleId="NessunaspaziaturaCarattere">
    <w:name w:val="Nessuna spaziatura Carattere"/>
    <w:basedOn w:val="Carpredefinitoparagrafo"/>
    <w:link w:val="Nessunaspaziatura"/>
    <w:rsid w:val="001E41D2"/>
    <w:rPr>
      <w:rFonts w:ascii="PMingLiU" w:eastAsiaTheme="minorEastAsia" w:hAnsi="PMingLiU"/>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41D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1E41D2"/>
    <w:rPr>
      <w:sz w:val="18"/>
      <w:szCs w:val="18"/>
    </w:rPr>
  </w:style>
  <w:style w:type="paragraph" w:styleId="Testocommento">
    <w:name w:val="annotation text"/>
    <w:basedOn w:val="Normale"/>
    <w:link w:val="TestocommentoCarattere"/>
    <w:uiPriority w:val="99"/>
    <w:semiHidden/>
    <w:unhideWhenUsed/>
    <w:rsid w:val="001E41D2"/>
  </w:style>
  <w:style w:type="character" w:customStyle="1" w:styleId="TestocommentoCarattere">
    <w:name w:val="Testo commento Carattere"/>
    <w:basedOn w:val="Carpredefinitoparagrafo"/>
    <w:link w:val="Testocommento"/>
    <w:uiPriority w:val="99"/>
    <w:semiHidden/>
    <w:rsid w:val="001E41D2"/>
    <w:rPr>
      <w:rFonts w:eastAsiaTheme="minorEastAsia"/>
      <w:sz w:val="24"/>
      <w:szCs w:val="24"/>
      <w:lang w:eastAsia="it-IT"/>
    </w:rPr>
  </w:style>
  <w:style w:type="paragraph" w:styleId="Paragrafoelenco">
    <w:name w:val="List Paragraph"/>
    <w:basedOn w:val="Normale"/>
    <w:uiPriority w:val="34"/>
    <w:qFormat/>
    <w:rsid w:val="001E41D2"/>
    <w:pPr>
      <w:ind w:left="720"/>
      <w:contextualSpacing/>
    </w:pPr>
  </w:style>
  <w:style w:type="table" w:styleId="Grigliatabella">
    <w:name w:val="Table Grid"/>
    <w:basedOn w:val="Tabellanormale"/>
    <w:uiPriority w:val="59"/>
    <w:rsid w:val="001E41D2"/>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41D2"/>
    <w:pPr>
      <w:tabs>
        <w:tab w:val="center" w:pos="4819"/>
        <w:tab w:val="right" w:pos="9638"/>
      </w:tabs>
    </w:pPr>
  </w:style>
  <w:style w:type="character" w:customStyle="1" w:styleId="IntestazioneCarattere">
    <w:name w:val="Intestazione Carattere"/>
    <w:basedOn w:val="Carpredefinitoparagrafo"/>
    <w:link w:val="Intestazione"/>
    <w:uiPriority w:val="99"/>
    <w:rsid w:val="001E41D2"/>
    <w:rPr>
      <w:rFonts w:eastAsiaTheme="minorEastAsia"/>
      <w:sz w:val="24"/>
      <w:szCs w:val="24"/>
      <w:lang w:eastAsia="it-IT"/>
    </w:rPr>
  </w:style>
  <w:style w:type="paragraph" w:styleId="Pidipagina">
    <w:name w:val="footer"/>
    <w:basedOn w:val="Normale"/>
    <w:link w:val="PidipaginaCarattere"/>
    <w:uiPriority w:val="99"/>
    <w:unhideWhenUsed/>
    <w:rsid w:val="001E41D2"/>
    <w:pPr>
      <w:tabs>
        <w:tab w:val="center" w:pos="4819"/>
        <w:tab w:val="right" w:pos="9638"/>
      </w:tabs>
    </w:pPr>
  </w:style>
  <w:style w:type="character" w:customStyle="1" w:styleId="PidipaginaCarattere">
    <w:name w:val="Piè di pagina Carattere"/>
    <w:basedOn w:val="Carpredefinitoparagrafo"/>
    <w:link w:val="Pidipagina"/>
    <w:uiPriority w:val="99"/>
    <w:rsid w:val="001E41D2"/>
    <w:rPr>
      <w:rFonts w:eastAsiaTheme="minorEastAsia"/>
      <w:sz w:val="24"/>
      <w:szCs w:val="24"/>
      <w:lang w:eastAsia="it-IT"/>
    </w:rPr>
  </w:style>
  <w:style w:type="paragraph" w:styleId="Nessunaspaziatura">
    <w:name w:val="No Spacing"/>
    <w:link w:val="NessunaspaziaturaCarattere"/>
    <w:qFormat/>
    <w:rsid w:val="001E41D2"/>
    <w:pPr>
      <w:spacing w:after="0" w:line="240" w:lineRule="auto"/>
    </w:pPr>
    <w:rPr>
      <w:rFonts w:ascii="PMingLiU" w:eastAsiaTheme="minorEastAsia" w:hAnsi="PMingLiU"/>
      <w:lang w:eastAsia="it-IT"/>
    </w:rPr>
  </w:style>
  <w:style w:type="character" w:customStyle="1" w:styleId="NessunaspaziaturaCarattere">
    <w:name w:val="Nessuna spaziatura Carattere"/>
    <w:basedOn w:val="Carpredefinitoparagrafo"/>
    <w:link w:val="Nessunaspaziatura"/>
    <w:rsid w:val="001E41D2"/>
    <w:rPr>
      <w:rFonts w:ascii="PMingLiU" w:eastAsiaTheme="minorEastAsia" w:hAnsi="PMingLiU"/>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5CDB-864E-4357-9D11-21BFCC45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9548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giovanni petrelli</cp:lastModifiedBy>
  <cp:revision>2</cp:revision>
  <cp:lastPrinted>2021-10-08T10:45:00Z</cp:lastPrinted>
  <dcterms:created xsi:type="dcterms:W3CDTF">2021-10-11T09:55:00Z</dcterms:created>
  <dcterms:modified xsi:type="dcterms:W3CDTF">2021-10-11T09:55:00Z</dcterms:modified>
</cp:coreProperties>
</file>